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16629" w:rsidRPr="0084630F" w:rsidRDefault="00194FB6">
      <w:pPr>
        <w:jc w:val="left"/>
        <w:rPr>
          <w:rFonts w:ascii="黑体" w:eastAsia="黑体"/>
          <w:sz w:val="32"/>
        </w:rPr>
      </w:pPr>
      <w:r w:rsidRPr="0084630F">
        <w:rPr>
          <w:rFonts w:ascii="黑体" w:eastAsia="黑体" w:hint="eastAsia"/>
          <w:sz w:val="32"/>
        </w:rPr>
        <w:t>附件1</w:t>
      </w:r>
    </w:p>
    <w:p w:rsidR="00E16629" w:rsidRDefault="00E16629">
      <w:pPr>
        <w:jc w:val="left"/>
        <w:rPr>
          <w:rFonts w:ascii="黑体" w:eastAsia="黑体"/>
          <w:sz w:val="32"/>
        </w:rPr>
      </w:pPr>
    </w:p>
    <w:p w:rsidR="00E16629" w:rsidRDefault="00194FB6">
      <w:pPr>
        <w:jc w:val="left"/>
        <w:rPr>
          <w:rFonts w:ascii="黑体" w:eastAsia="黑体"/>
          <w:sz w:val="32"/>
        </w:rPr>
      </w:pPr>
      <w:r>
        <w:rPr>
          <w:rFonts w:ascii="黑体" w:eastAsia="黑体" w:hint="eastAsia"/>
          <w:sz w:val="32"/>
        </w:rPr>
        <w:t>合同编号：</w:t>
      </w:r>
      <w:bookmarkStart w:id="0" w:name="PO_zzhtbh"/>
      <w:bookmarkEnd w:id="0"/>
    </w:p>
    <w:p w:rsidR="00E16629" w:rsidRDefault="00E16629">
      <w:pPr>
        <w:rPr>
          <w:rFonts w:ascii="仿宋_GB2312" w:eastAsia="仿宋_GB2312"/>
          <w:b/>
          <w:spacing w:val="40"/>
          <w:sz w:val="53"/>
        </w:rPr>
      </w:pPr>
    </w:p>
    <w:p w:rsidR="00E16629" w:rsidRDefault="00E16629">
      <w:pPr>
        <w:rPr>
          <w:rFonts w:ascii="仿宋_GB2312" w:eastAsia="仿宋_GB2312"/>
          <w:b/>
          <w:spacing w:val="40"/>
          <w:sz w:val="53"/>
        </w:rPr>
      </w:pPr>
    </w:p>
    <w:p w:rsidR="00E16629" w:rsidRDefault="00A90D2B">
      <w:pPr>
        <w:jc w:val="center"/>
        <w:rPr>
          <w:rFonts w:ascii="黑体" w:eastAsia="黑体"/>
          <w:sz w:val="44"/>
          <w:szCs w:val="44"/>
        </w:rPr>
      </w:pPr>
      <w:r>
        <w:rPr>
          <w:rFonts w:ascii="黑体" w:eastAsia="黑体" w:hint="eastAsia"/>
          <w:sz w:val="44"/>
          <w:szCs w:val="44"/>
        </w:rPr>
        <w:t>浙江省售电公司（批发用户）与发电企业批发市场交易</w:t>
      </w:r>
      <w:r w:rsidR="00194FB6">
        <w:rPr>
          <w:rFonts w:ascii="黑体" w:eastAsia="黑体" w:hint="eastAsia"/>
          <w:sz w:val="44"/>
          <w:szCs w:val="44"/>
        </w:rPr>
        <w:t>输配电服务合同（</w:t>
      </w:r>
      <w:r>
        <w:rPr>
          <w:rFonts w:ascii="黑体" w:eastAsia="黑体" w:hint="eastAsia"/>
          <w:sz w:val="44"/>
          <w:szCs w:val="44"/>
        </w:rPr>
        <w:t>2021</w:t>
      </w:r>
      <w:r w:rsidR="00194FB6">
        <w:rPr>
          <w:rFonts w:ascii="黑体" w:eastAsia="黑体" w:hint="eastAsia"/>
          <w:sz w:val="44"/>
          <w:szCs w:val="44"/>
        </w:rPr>
        <w:t>年版)</w:t>
      </w:r>
    </w:p>
    <w:p w:rsidR="00E16629" w:rsidRDefault="00194FB6">
      <w:pPr>
        <w:jc w:val="center"/>
        <w:rPr>
          <w:rFonts w:ascii="黑体" w:eastAsia="黑体"/>
          <w:sz w:val="44"/>
          <w:szCs w:val="44"/>
        </w:rPr>
      </w:pPr>
      <w:r>
        <w:rPr>
          <w:rFonts w:ascii="黑体" w:eastAsia="黑体" w:hint="eastAsia"/>
          <w:sz w:val="44"/>
          <w:szCs w:val="44"/>
        </w:rPr>
        <w:t xml:space="preserve">(示范文本） </w:t>
      </w:r>
    </w:p>
    <w:p w:rsidR="00E16629" w:rsidRDefault="00E16629">
      <w:pPr>
        <w:rPr>
          <w:rFonts w:ascii="仿宋_GB2312" w:eastAsia="仿宋_GB2312"/>
          <w:b/>
          <w:w w:val="90"/>
          <w:sz w:val="32"/>
          <w:szCs w:val="32"/>
        </w:rPr>
      </w:pPr>
    </w:p>
    <w:p w:rsidR="00E16629" w:rsidRDefault="00E16629">
      <w:pPr>
        <w:rPr>
          <w:rFonts w:ascii="仿宋_GB2312" w:eastAsia="仿宋_GB2312"/>
          <w:b/>
          <w:sz w:val="44"/>
        </w:rPr>
      </w:pPr>
    </w:p>
    <w:p w:rsidR="00E16629" w:rsidRDefault="00E16629">
      <w:pPr>
        <w:jc w:val="center"/>
        <w:rPr>
          <w:rFonts w:ascii="黑体" w:eastAsia="黑体"/>
          <w:b/>
          <w:sz w:val="56"/>
          <w:szCs w:val="56"/>
        </w:rPr>
      </w:pPr>
    </w:p>
    <w:p w:rsidR="00E16629" w:rsidRDefault="00E16629">
      <w:pPr>
        <w:jc w:val="center"/>
        <w:rPr>
          <w:rFonts w:ascii="黑体" w:eastAsia="黑体"/>
          <w:b/>
          <w:sz w:val="56"/>
          <w:szCs w:val="56"/>
        </w:rPr>
      </w:pPr>
    </w:p>
    <w:p w:rsidR="00E16629" w:rsidRDefault="00E16629">
      <w:pPr>
        <w:rPr>
          <w:rFonts w:ascii="黑体" w:eastAsia="黑体"/>
          <w:b/>
          <w:sz w:val="56"/>
          <w:szCs w:val="56"/>
        </w:rPr>
      </w:pPr>
    </w:p>
    <w:p w:rsidR="00E16629" w:rsidRDefault="00194FB6">
      <w:pPr>
        <w:spacing w:line="500" w:lineRule="exact"/>
        <w:ind w:firstLineChars="200" w:firstLine="640"/>
        <w:rPr>
          <w:rFonts w:ascii="仿宋_GB2312" w:eastAsia="仿宋_GB2312"/>
          <w:sz w:val="32"/>
          <w:szCs w:val="32"/>
        </w:rPr>
      </w:pPr>
      <w:r>
        <w:rPr>
          <w:rFonts w:ascii="仿宋_GB2312" w:eastAsia="仿宋_GB2312" w:hint="eastAsia"/>
          <w:sz w:val="32"/>
          <w:szCs w:val="32"/>
        </w:rPr>
        <w:t>甲方（购 电 方）：</w:t>
      </w:r>
    </w:p>
    <w:p w:rsidR="00E16629" w:rsidRDefault="00E16629">
      <w:pPr>
        <w:spacing w:line="500" w:lineRule="exact"/>
        <w:rPr>
          <w:rFonts w:ascii="仿宋_GB2312" w:eastAsia="仿宋_GB2312"/>
          <w:sz w:val="32"/>
          <w:szCs w:val="32"/>
        </w:rPr>
      </w:pPr>
    </w:p>
    <w:p w:rsidR="00E16629" w:rsidRDefault="00194FB6">
      <w:pPr>
        <w:spacing w:line="500" w:lineRule="exact"/>
        <w:ind w:firstLineChars="200" w:firstLine="640"/>
        <w:rPr>
          <w:rFonts w:ascii="仿宋_GB2312" w:eastAsia="仿宋_GB2312"/>
          <w:sz w:val="32"/>
          <w:szCs w:val="32"/>
        </w:rPr>
      </w:pPr>
      <w:r>
        <w:rPr>
          <w:rFonts w:ascii="仿宋_GB2312" w:eastAsia="仿宋_GB2312" w:hint="eastAsia"/>
          <w:sz w:val="32"/>
          <w:szCs w:val="32"/>
        </w:rPr>
        <w:t>乙方（售 电 方）：</w:t>
      </w:r>
    </w:p>
    <w:p w:rsidR="00E16629" w:rsidRDefault="00E16629">
      <w:pPr>
        <w:spacing w:line="500" w:lineRule="exact"/>
        <w:rPr>
          <w:rFonts w:ascii="仿宋_GB2312" w:eastAsia="仿宋_GB2312"/>
          <w:sz w:val="32"/>
          <w:szCs w:val="32"/>
        </w:rPr>
      </w:pPr>
    </w:p>
    <w:p w:rsidR="00E16629" w:rsidRDefault="00194FB6">
      <w:pPr>
        <w:spacing w:line="500" w:lineRule="exact"/>
        <w:ind w:firstLineChars="200" w:firstLine="640"/>
        <w:rPr>
          <w:rFonts w:ascii="仿宋_GB2312" w:eastAsia="仿宋_GB2312"/>
          <w:sz w:val="28"/>
        </w:rPr>
      </w:pPr>
      <w:r>
        <w:rPr>
          <w:rFonts w:ascii="仿宋_GB2312" w:eastAsia="仿宋_GB2312" w:hint="eastAsia"/>
          <w:sz w:val="32"/>
          <w:szCs w:val="32"/>
        </w:rPr>
        <w:t>丙方（输配电方）：</w:t>
      </w:r>
    </w:p>
    <w:p w:rsidR="00E16629" w:rsidRDefault="00E16629">
      <w:pPr>
        <w:rPr>
          <w:rFonts w:ascii="仿宋_GB2312" w:eastAsia="仿宋_GB2312"/>
          <w:sz w:val="28"/>
        </w:rPr>
      </w:pPr>
    </w:p>
    <w:p w:rsidR="00E16629" w:rsidRDefault="00E16629">
      <w:pPr>
        <w:rPr>
          <w:rFonts w:ascii="仿宋_GB2312" w:eastAsia="仿宋_GB2312"/>
          <w:sz w:val="28"/>
        </w:rPr>
      </w:pPr>
    </w:p>
    <w:p w:rsidR="00E16629" w:rsidRDefault="00E16629">
      <w:pPr>
        <w:rPr>
          <w:rFonts w:ascii="黑体" w:eastAsia="黑体"/>
        </w:rPr>
      </w:pPr>
    </w:p>
    <w:p w:rsidR="00E16629" w:rsidRDefault="00E16629">
      <w:pPr>
        <w:jc w:val="center"/>
        <w:rPr>
          <w:rFonts w:ascii="黑体" w:eastAsia="黑体"/>
        </w:rPr>
      </w:pPr>
    </w:p>
    <w:p w:rsidR="00E16629" w:rsidRDefault="00E16629">
      <w:pPr>
        <w:jc w:val="center"/>
        <w:rPr>
          <w:rFonts w:ascii="黑体" w:eastAsia="黑体"/>
        </w:rPr>
      </w:pPr>
    </w:p>
    <w:p w:rsidR="00E16629" w:rsidRDefault="00E16629">
      <w:pPr>
        <w:jc w:val="center"/>
        <w:rPr>
          <w:rFonts w:ascii="黑体" w:eastAsia="黑体"/>
        </w:rPr>
      </w:pPr>
    </w:p>
    <w:p w:rsidR="00E16629" w:rsidRDefault="00E16629">
      <w:pPr>
        <w:jc w:val="center"/>
        <w:rPr>
          <w:rFonts w:ascii="黑体" w:eastAsia="黑体"/>
        </w:rPr>
      </w:pPr>
    </w:p>
    <w:p w:rsidR="00E16629" w:rsidRDefault="00E16629">
      <w:pPr>
        <w:jc w:val="center"/>
        <w:rPr>
          <w:rFonts w:ascii="黑体" w:eastAsia="黑体"/>
        </w:rPr>
      </w:pPr>
    </w:p>
    <w:p w:rsidR="00E16629" w:rsidRDefault="00E16629">
      <w:pPr>
        <w:jc w:val="center"/>
        <w:rPr>
          <w:rFonts w:ascii="黑体" w:eastAsia="黑体"/>
        </w:rPr>
      </w:pPr>
    </w:p>
    <w:p w:rsidR="008F6322" w:rsidRDefault="008F6322">
      <w:pPr>
        <w:jc w:val="center"/>
        <w:rPr>
          <w:rFonts w:ascii="黑体" w:eastAsia="黑体"/>
        </w:rPr>
      </w:pPr>
    </w:p>
    <w:p w:rsidR="008F6322" w:rsidRDefault="008F6322">
      <w:pPr>
        <w:jc w:val="center"/>
        <w:rPr>
          <w:rFonts w:ascii="黑体" w:eastAsia="黑体"/>
        </w:rPr>
      </w:pPr>
    </w:p>
    <w:p w:rsidR="008F6322" w:rsidRDefault="008F6322">
      <w:pPr>
        <w:jc w:val="center"/>
        <w:rPr>
          <w:rFonts w:ascii="黑体" w:eastAsia="黑体"/>
        </w:rPr>
      </w:pPr>
    </w:p>
    <w:p w:rsidR="008F6322" w:rsidRDefault="00194FB6" w:rsidP="00C21337">
      <w:pPr>
        <w:jc w:val="center"/>
        <w:rPr>
          <w:rFonts w:ascii="黑体" w:eastAsia="黑体"/>
        </w:rPr>
      </w:pPr>
      <w:r>
        <w:rPr>
          <w:rFonts w:ascii="黑体" w:eastAsia="黑体" w:hint="eastAsia"/>
          <w:sz w:val="28"/>
          <w:szCs w:val="28"/>
        </w:rPr>
        <w:t>国家能源局浙江监管办公室制定</w:t>
      </w:r>
      <w:r>
        <w:rPr>
          <w:rFonts w:ascii="黑体" w:eastAsia="黑体"/>
        </w:rPr>
        <w:br w:type="page"/>
      </w:r>
    </w:p>
    <w:p w:rsidR="00E16629" w:rsidRDefault="00194FB6">
      <w:pPr>
        <w:jc w:val="center"/>
        <w:rPr>
          <w:rFonts w:ascii="黑体" w:eastAsia="黑体"/>
          <w:sz w:val="44"/>
          <w:szCs w:val="44"/>
        </w:rPr>
      </w:pPr>
      <w:proofErr w:type="gramStart"/>
      <w:r>
        <w:rPr>
          <w:rFonts w:ascii="黑体" w:eastAsia="黑体" w:hint="eastAsia"/>
          <w:sz w:val="44"/>
          <w:szCs w:val="44"/>
        </w:rPr>
        <w:lastRenderedPageBreak/>
        <w:t xml:space="preserve">说　　</w:t>
      </w:r>
      <w:proofErr w:type="gramEnd"/>
      <w:r>
        <w:rPr>
          <w:rFonts w:ascii="黑体" w:eastAsia="黑体" w:hint="eastAsia"/>
          <w:sz w:val="44"/>
          <w:szCs w:val="44"/>
        </w:rPr>
        <w:t>明</w:t>
      </w:r>
    </w:p>
    <w:p w:rsidR="00E16629" w:rsidRDefault="00E16629">
      <w:pPr>
        <w:tabs>
          <w:tab w:val="left" w:pos="1260"/>
        </w:tabs>
        <w:spacing w:line="560" w:lineRule="exact"/>
        <w:ind w:firstLine="646"/>
        <w:rPr>
          <w:rFonts w:ascii="黑体" w:eastAsia="仿宋_GB2312" w:hAnsi="宋体"/>
          <w:sz w:val="32"/>
        </w:rPr>
      </w:pPr>
    </w:p>
    <w:p w:rsidR="00E16629" w:rsidRDefault="00194FB6">
      <w:pPr>
        <w:tabs>
          <w:tab w:val="left" w:pos="1260"/>
        </w:tabs>
        <w:spacing w:line="560" w:lineRule="exact"/>
        <w:ind w:firstLine="646"/>
        <w:rPr>
          <w:rFonts w:ascii="黑体" w:eastAsia="仿宋_GB2312" w:hAnsi="宋体"/>
          <w:sz w:val="32"/>
        </w:rPr>
      </w:pPr>
      <w:r>
        <w:rPr>
          <w:rFonts w:ascii="黑体" w:eastAsia="仿宋_GB2312" w:hAnsi="宋体" w:hint="eastAsia"/>
          <w:sz w:val="32"/>
        </w:rPr>
        <w:t>一、本合同适用于参与</w:t>
      </w:r>
      <w:r>
        <w:rPr>
          <w:rFonts w:ascii="仿宋_GB2312" w:eastAsia="仿宋_GB2312" w:hint="eastAsia"/>
          <w:sz w:val="32"/>
        </w:rPr>
        <w:t>202</w:t>
      </w:r>
      <w:r w:rsidR="00A90D2B">
        <w:rPr>
          <w:rFonts w:ascii="仿宋_GB2312" w:eastAsia="仿宋_GB2312" w:hint="eastAsia"/>
          <w:sz w:val="32"/>
        </w:rPr>
        <w:t>1</w:t>
      </w:r>
      <w:r>
        <w:rPr>
          <w:rFonts w:ascii="仿宋_GB2312" w:eastAsia="仿宋_GB2312" w:hint="eastAsia"/>
          <w:sz w:val="32"/>
        </w:rPr>
        <w:t>年度浙江省售电市场批发交易</w:t>
      </w:r>
      <w:r>
        <w:rPr>
          <w:rFonts w:ascii="黑体" w:eastAsia="仿宋_GB2312" w:hAnsi="宋体" w:hint="eastAsia"/>
          <w:sz w:val="32"/>
        </w:rPr>
        <w:t>的售电公司或批发用户（甲方、购电方）、发电企业（乙方、售电方）和电网企业（丙方、输配电方）三方。为提高工作效率，三方可通过签署承诺书的方式，承诺接受电力交易机构发布的交易结果，承诺遵守本合同明确的三方权利义务，不再</w:t>
      </w:r>
      <w:r w:rsidR="002018C0">
        <w:rPr>
          <w:rFonts w:ascii="黑体" w:eastAsia="仿宋_GB2312" w:hAnsi="宋体" w:hint="eastAsia"/>
          <w:sz w:val="32"/>
        </w:rPr>
        <w:t>另行</w:t>
      </w:r>
      <w:r>
        <w:rPr>
          <w:rFonts w:ascii="黑体" w:eastAsia="仿宋_GB2312" w:hAnsi="宋体" w:hint="eastAsia"/>
          <w:sz w:val="32"/>
        </w:rPr>
        <w:t>签署三方合同。</w:t>
      </w:r>
    </w:p>
    <w:p w:rsidR="00E16629" w:rsidRDefault="00194FB6">
      <w:pPr>
        <w:tabs>
          <w:tab w:val="left" w:pos="1260"/>
        </w:tabs>
        <w:spacing w:line="560" w:lineRule="exact"/>
        <w:ind w:firstLine="646"/>
        <w:rPr>
          <w:rFonts w:ascii="仿宋" w:eastAsia="仿宋" w:hAnsi="仿宋"/>
          <w:sz w:val="32"/>
          <w:szCs w:val="32"/>
        </w:rPr>
      </w:pPr>
      <w:r>
        <w:rPr>
          <w:rFonts w:ascii="黑体" w:eastAsia="仿宋_GB2312" w:hAnsi="宋体" w:hint="eastAsia"/>
          <w:sz w:val="32"/>
        </w:rPr>
        <w:t>二、本合同仅包含与批发市场交易有关的购售电及输配电相关商务问题，关于甲乙双方交易电量、电价问题由甲乙双方签订的《浙江省售电公司（批发用户）与发电企业批发市场购售电合同》明确，关于电网、发电厂、电力用户运行的安全和技术问题，由甲方和丙方所属供电公司签订的《供用电合同》、乙方和丙</w:t>
      </w:r>
      <w:r>
        <w:rPr>
          <w:rFonts w:ascii="仿宋_GB2312" w:eastAsia="仿宋_GB2312" w:hint="eastAsia"/>
          <w:sz w:val="32"/>
        </w:rPr>
        <w:t>方签订的《并网调度协议》及《购售电合同》明确</w:t>
      </w:r>
      <w:r>
        <w:rPr>
          <w:rFonts w:ascii="仿宋" w:eastAsia="仿宋" w:hAnsi="仿宋" w:hint="eastAsia"/>
          <w:sz w:val="32"/>
          <w:szCs w:val="32"/>
        </w:rPr>
        <w:t>。</w:t>
      </w:r>
    </w:p>
    <w:p w:rsidR="00E16629" w:rsidRDefault="00194FB6">
      <w:pPr>
        <w:tabs>
          <w:tab w:val="left" w:pos="1260"/>
        </w:tabs>
        <w:spacing w:line="560" w:lineRule="exact"/>
        <w:ind w:firstLine="646"/>
        <w:rPr>
          <w:rFonts w:ascii="黑体" w:eastAsia="仿宋_GB2312" w:hAnsi="宋体"/>
          <w:sz w:val="32"/>
        </w:rPr>
      </w:pPr>
      <w:r>
        <w:rPr>
          <w:rFonts w:ascii="黑体" w:eastAsia="仿宋_GB2312" w:hAnsi="宋体" w:hint="eastAsia"/>
          <w:sz w:val="32"/>
        </w:rPr>
        <w:t>三、</w:t>
      </w:r>
      <w:r>
        <w:rPr>
          <w:rFonts w:ascii="仿宋_GB2312" w:eastAsia="仿宋_GB2312" w:hint="eastAsia"/>
          <w:sz w:val="32"/>
          <w:szCs w:val="22"/>
        </w:rPr>
        <w:t>售电公司或批发用户如对本合同有异议，可通过书面申请方式按规定退出售</w:t>
      </w:r>
      <w:proofErr w:type="gramStart"/>
      <w:r>
        <w:rPr>
          <w:rFonts w:ascii="仿宋_GB2312" w:eastAsia="仿宋_GB2312" w:hint="eastAsia"/>
          <w:sz w:val="32"/>
          <w:szCs w:val="22"/>
        </w:rPr>
        <w:t>电市场</w:t>
      </w:r>
      <w:proofErr w:type="gramEnd"/>
      <w:r>
        <w:rPr>
          <w:rFonts w:ascii="仿宋_GB2312" w:eastAsia="仿宋_GB2312" w:hint="eastAsia"/>
          <w:sz w:val="32"/>
          <w:szCs w:val="22"/>
        </w:rPr>
        <w:t>交易，不受本合同约束，相关权利义务按照《浙江省中长期电力交易暂行规则（2020年修订版）》要求及电力用户与丙方下属供电公司签订的《供用电合同》执行，否则视为接受本合同约定。</w:t>
      </w:r>
    </w:p>
    <w:p w:rsidR="00E16629" w:rsidRDefault="00194FB6" w:rsidP="008F6322">
      <w:pPr>
        <w:spacing w:line="560" w:lineRule="exact"/>
        <w:ind w:firstLine="641"/>
        <w:rPr>
          <w:rFonts w:ascii="仿宋_GB2312" w:eastAsia="仿宋_GB2312"/>
          <w:sz w:val="32"/>
        </w:rPr>
      </w:pPr>
      <w:r>
        <w:rPr>
          <w:rFonts w:ascii="黑体" w:eastAsia="仿宋_GB2312" w:hAnsi="宋体" w:hint="eastAsia"/>
          <w:sz w:val="32"/>
        </w:rPr>
        <w:t>四、</w:t>
      </w:r>
      <w:r>
        <w:rPr>
          <w:rFonts w:ascii="仿宋_GB2312" w:eastAsia="仿宋_GB2312" w:hint="eastAsia"/>
          <w:sz w:val="32"/>
        </w:rPr>
        <w:t>如国家法律、法规发生变化或者政府有关部门、监管机构出台有关规定、规则，</w:t>
      </w:r>
      <w:r>
        <w:rPr>
          <w:rFonts w:ascii="黑体" w:eastAsia="仿宋_GB2312" w:hAnsi="宋体" w:hint="eastAsia"/>
          <w:sz w:val="32"/>
        </w:rPr>
        <w:t>合同三方应</w:t>
      </w:r>
      <w:r>
        <w:rPr>
          <w:rFonts w:ascii="仿宋_GB2312" w:eastAsia="仿宋_GB2312" w:hint="eastAsia"/>
          <w:sz w:val="32"/>
        </w:rPr>
        <w:t>按照法律、法规、规定和规则予以调整和修改</w:t>
      </w:r>
      <w:r>
        <w:rPr>
          <w:rFonts w:ascii="黑体" w:eastAsia="仿宋_GB2312" w:hAnsi="宋体" w:hint="eastAsia"/>
          <w:sz w:val="32"/>
        </w:rPr>
        <w:t>。</w:t>
      </w:r>
      <w:r w:rsidR="002018C0">
        <w:rPr>
          <w:rFonts w:ascii="仿宋_GB2312" w:eastAsia="仿宋_GB2312" w:hint="eastAsia"/>
          <w:sz w:val="32"/>
        </w:rPr>
        <w:t>国家能源局浙江监管办公室和</w:t>
      </w:r>
      <w:proofErr w:type="gramStart"/>
      <w:r>
        <w:rPr>
          <w:rFonts w:ascii="黑体" w:eastAsia="仿宋_GB2312" w:hAnsi="宋体" w:hint="eastAsia"/>
          <w:sz w:val="32"/>
        </w:rPr>
        <w:t>浙江省发改委</w:t>
      </w:r>
      <w:proofErr w:type="gramEnd"/>
      <w:r>
        <w:rPr>
          <w:rFonts w:ascii="黑体" w:eastAsia="仿宋_GB2312" w:hAnsi="宋体" w:hint="eastAsia"/>
          <w:sz w:val="32"/>
        </w:rPr>
        <w:t>（能源局）</w:t>
      </w:r>
      <w:r>
        <w:rPr>
          <w:rFonts w:ascii="仿宋_GB2312" w:eastAsia="仿宋_GB2312" w:hint="eastAsia"/>
          <w:sz w:val="32"/>
        </w:rPr>
        <w:t>将加强对售电市场交易及本合同执行情况监督检查。</w:t>
      </w:r>
      <w:r>
        <w:rPr>
          <w:rFonts w:ascii="仿宋_GB2312" w:eastAsia="仿宋_GB2312"/>
          <w:sz w:val="32"/>
        </w:rPr>
        <w:br w:type="page"/>
      </w:r>
    </w:p>
    <w:p w:rsidR="00E16629" w:rsidRDefault="00194FB6">
      <w:pPr>
        <w:jc w:val="center"/>
        <w:rPr>
          <w:rFonts w:ascii="黑体" w:eastAsia="黑体"/>
          <w:sz w:val="44"/>
          <w:szCs w:val="44"/>
        </w:rPr>
      </w:pPr>
      <w:r>
        <w:rPr>
          <w:rFonts w:ascii="黑体" w:eastAsia="黑体" w:hint="eastAsia"/>
          <w:sz w:val="44"/>
          <w:szCs w:val="44"/>
        </w:rPr>
        <w:lastRenderedPageBreak/>
        <w:t>目　　录</w:t>
      </w:r>
    </w:p>
    <w:p w:rsidR="00E16629" w:rsidRDefault="00E16629">
      <w:pPr>
        <w:rPr>
          <w:rFonts w:ascii="黑体" w:eastAsia="黑体" w:hAnsi="黑体"/>
          <w:sz w:val="32"/>
          <w:szCs w:val="32"/>
        </w:rPr>
      </w:pPr>
    </w:p>
    <w:p w:rsidR="00915F04" w:rsidRDefault="00915F04">
      <w:pPr>
        <w:rPr>
          <w:rFonts w:ascii="黑体" w:eastAsia="黑体" w:hAnsi="黑体"/>
          <w:sz w:val="32"/>
          <w:szCs w:val="32"/>
        </w:rPr>
      </w:pPr>
    </w:p>
    <w:p w:rsidR="00E16629" w:rsidRDefault="00194FB6">
      <w:pPr>
        <w:pStyle w:val="10"/>
        <w:tabs>
          <w:tab w:val="right" w:leader="middleDot" w:pos="9060"/>
        </w:tabs>
        <w:spacing w:line="360" w:lineRule="auto"/>
        <w:rPr>
          <w:rFonts w:ascii="黑体" w:eastAsia="黑体" w:hAnsi="黑体"/>
          <w:sz w:val="32"/>
          <w:szCs w:val="32"/>
        </w:rPr>
      </w:pPr>
      <w:r>
        <w:rPr>
          <w:rFonts w:ascii="黑体" w:eastAsia="黑体" w:hAnsi="黑体"/>
          <w:b/>
          <w:sz w:val="32"/>
          <w:szCs w:val="32"/>
        </w:rPr>
        <w:fldChar w:fldCharType="begin"/>
      </w:r>
      <w:r>
        <w:rPr>
          <w:rFonts w:ascii="黑体" w:eastAsia="黑体" w:hAnsi="黑体"/>
          <w:b/>
          <w:sz w:val="32"/>
          <w:szCs w:val="32"/>
        </w:rPr>
        <w:instrText xml:space="preserve"> </w:instrText>
      </w:r>
      <w:r>
        <w:rPr>
          <w:rFonts w:ascii="黑体" w:eastAsia="黑体" w:hAnsi="黑体" w:hint="eastAsia"/>
          <w:b/>
          <w:sz w:val="32"/>
          <w:szCs w:val="32"/>
        </w:rPr>
        <w:instrText>TOC \o "1-3" \h \z \u</w:instrText>
      </w:r>
      <w:r>
        <w:rPr>
          <w:rFonts w:ascii="黑体" w:eastAsia="黑体" w:hAnsi="黑体"/>
          <w:b/>
          <w:sz w:val="32"/>
          <w:szCs w:val="32"/>
        </w:rPr>
        <w:instrText xml:space="preserve"> </w:instrText>
      </w:r>
      <w:r>
        <w:rPr>
          <w:rFonts w:ascii="黑体" w:eastAsia="黑体" w:hAnsi="黑体"/>
          <w:b/>
          <w:sz w:val="32"/>
          <w:szCs w:val="32"/>
        </w:rPr>
        <w:fldChar w:fldCharType="separate"/>
      </w:r>
      <w:hyperlink w:anchor="_Toc21444096" w:history="1">
        <w:r>
          <w:rPr>
            <w:rStyle w:val="af0"/>
            <w:rFonts w:ascii="黑体" w:eastAsia="黑体" w:hAnsi="黑体" w:hint="eastAsia"/>
            <w:kern w:val="0"/>
            <w:sz w:val="32"/>
            <w:szCs w:val="32"/>
          </w:rPr>
          <w:t>第</w:t>
        </w:r>
        <w:r>
          <w:rPr>
            <w:rStyle w:val="af0"/>
            <w:rFonts w:ascii="黑体" w:eastAsia="黑体" w:hAnsi="黑体"/>
            <w:kern w:val="0"/>
            <w:sz w:val="32"/>
            <w:szCs w:val="32"/>
          </w:rPr>
          <w:t>1</w:t>
        </w:r>
        <w:r>
          <w:rPr>
            <w:rStyle w:val="af0"/>
            <w:rFonts w:ascii="黑体" w:eastAsia="黑体" w:hAnsi="黑体" w:hint="eastAsia"/>
            <w:kern w:val="0"/>
            <w:sz w:val="32"/>
            <w:szCs w:val="32"/>
          </w:rPr>
          <w:t>章　定义和解释</w:t>
        </w:r>
        <w:r>
          <w:rPr>
            <w:rFonts w:ascii="黑体" w:eastAsia="黑体" w:hAnsi="黑体"/>
            <w:sz w:val="32"/>
            <w:szCs w:val="32"/>
          </w:rPr>
          <w:tab/>
        </w:r>
        <w:r>
          <w:rPr>
            <w:rFonts w:ascii="黑体" w:eastAsia="黑体" w:hAnsi="黑体"/>
            <w:sz w:val="32"/>
            <w:szCs w:val="32"/>
          </w:rPr>
          <w:fldChar w:fldCharType="begin"/>
        </w:r>
        <w:r>
          <w:rPr>
            <w:rFonts w:ascii="黑体" w:eastAsia="黑体" w:hAnsi="黑体"/>
            <w:sz w:val="32"/>
            <w:szCs w:val="32"/>
          </w:rPr>
          <w:instrText xml:space="preserve"> PAGEREF _Toc21444096 \h </w:instrText>
        </w:r>
        <w:r>
          <w:rPr>
            <w:rFonts w:ascii="黑体" w:eastAsia="黑体" w:hAnsi="黑体"/>
            <w:sz w:val="32"/>
            <w:szCs w:val="32"/>
          </w:rPr>
        </w:r>
        <w:r>
          <w:rPr>
            <w:rFonts w:ascii="黑体" w:eastAsia="黑体" w:hAnsi="黑体"/>
            <w:sz w:val="32"/>
            <w:szCs w:val="32"/>
          </w:rPr>
          <w:fldChar w:fldCharType="separate"/>
        </w:r>
        <w:r w:rsidR="0084630F">
          <w:rPr>
            <w:rFonts w:ascii="黑体" w:eastAsia="黑体" w:hAnsi="黑体"/>
            <w:noProof/>
            <w:sz w:val="32"/>
            <w:szCs w:val="32"/>
          </w:rPr>
          <w:t>- 2 -</w:t>
        </w:r>
        <w:r>
          <w:rPr>
            <w:rFonts w:ascii="黑体" w:eastAsia="黑体" w:hAnsi="黑体"/>
            <w:sz w:val="32"/>
            <w:szCs w:val="32"/>
          </w:rPr>
          <w:fldChar w:fldCharType="end"/>
        </w:r>
      </w:hyperlink>
    </w:p>
    <w:p w:rsidR="00E16629" w:rsidRDefault="0084573D">
      <w:pPr>
        <w:pStyle w:val="10"/>
        <w:tabs>
          <w:tab w:val="right" w:leader="middleDot" w:pos="9060"/>
        </w:tabs>
        <w:spacing w:line="360" w:lineRule="auto"/>
        <w:rPr>
          <w:rFonts w:ascii="黑体" w:eastAsia="黑体" w:hAnsi="黑体"/>
          <w:sz w:val="32"/>
          <w:szCs w:val="32"/>
        </w:rPr>
      </w:pPr>
      <w:hyperlink w:anchor="_Toc21444097" w:history="1">
        <w:r w:rsidR="00194FB6">
          <w:rPr>
            <w:rStyle w:val="af0"/>
            <w:rFonts w:ascii="黑体" w:eastAsia="黑体" w:hAnsi="黑体" w:hint="eastAsia"/>
            <w:kern w:val="0"/>
            <w:sz w:val="32"/>
            <w:szCs w:val="32"/>
          </w:rPr>
          <w:t>第</w:t>
        </w:r>
        <w:r w:rsidR="00194FB6">
          <w:rPr>
            <w:rStyle w:val="af0"/>
            <w:rFonts w:ascii="黑体" w:eastAsia="黑体" w:hAnsi="黑体"/>
            <w:kern w:val="0"/>
            <w:sz w:val="32"/>
            <w:szCs w:val="32"/>
          </w:rPr>
          <w:t>2</w:t>
        </w:r>
        <w:r w:rsidR="00194FB6">
          <w:rPr>
            <w:rStyle w:val="af0"/>
            <w:rFonts w:ascii="黑体" w:eastAsia="黑体" w:hAnsi="黑体" w:hint="eastAsia"/>
            <w:kern w:val="0"/>
            <w:sz w:val="32"/>
            <w:szCs w:val="32"/>
          </w:rPr>
          <w:t>章　三方陈述</w:t>
        </w:r>
        <w:r w:rsidR="00194FB6">
          <w:rPr>
            <w:rFonts w:ascii="黑体" w:eastAsia="黑体" w:hAnsi="黑体"/>
            <w:sz w:val="32"/>
            <w:szCs w:val="32"/>
          </w:rPr>
          <w:tab/>
        </w:r>
        <w:r w:rsidR="00194FB6">
          <w:rPr>
            <w:rFonts w:ascii="黑体" w:eastAsia="黑体" w:hAnsi="黑体"/>
            <w:sz w:val="32"/>
            <w:szCs w:val="32"/>
          </w:rPr>
          <w:fldChar w:fldCharType="begin"/>
        </w:r>
        <w:r w:rsidR="00194FB6">
          <w:rPr>
            <w:rFonts w:ascii="黑体" w:eastAsia="黑体" w:hAnsi="黑体"/>
            <w:sz w:val="32"/>
            <w:szCs w:val="32"/>
          </w:rPr>
          <w:instrText xml:space="preserve"> PAGEREF _Toc21444097 \h </w:instrText>
        </w:r>
        <w:r w:rsidR="00194FB6">
          <w:rPr>
            <w:rFonts w:ascii="黑体" w:eastAsia="黑体" w:hAnsi="黑体"/>
            <w:sz w:val="32"/>
            <w:szCs w:val="32"/>
          </w:rPr>
        </w:r>
        <w:r w:rsidR="00194FB6">
          <w:rPr>
            <w:rFonts w:ascii="黑体" w:eastAsia="黑体" w:hAnsi="黑体"/>
            <w:sz w:val="32"/>
            <w:szCs w:val="32"/>
          </w:rPr>
          <w:fldChar w:fldCharType="separate"/>
        </w:r>
        <w:r w:rsidR="0084630F">
          <w:rPr>
            <w:rFonts w:ascii="黑体" w:eastAsia="黑体" w:hAnsi="黑体"/>
            <w:noProof/>
            <w:sz w:val="32"/>
            <w:szCs w:val="32"/>
          </w:rPr>
          <w:t>- 2 -</w:t>
        </w:r>
        <w:r w:rsidR="00194FB6">
          <w:rPr>
            <w:rFonts w:ascii="黑体" w:eastAsia="黑体" w:hAnsi="黑体"/>
            <w:sz w:val="32"/>
            <w:szCs w:val="32"/>
          </w:rPr>
          <w:fldChar w:fldCharType="end"/>
        </w:r>
      </w:hyperlink>
    </w:p>
    <w:p w:rsidR="00E16629" w:rsidRDefault="0084573D">
      <w:pPr>
        <w:pStyle w:val="10"/>
        <w:tabs>
          <w:tab w:val="right" w:leader="middleDot" w:pos="9060"/>
        </w:tabs>
        <w:spacing w:line="360" w:lineRule="auto"/>
        <w:rPr>
          <w:rFonts w:ascii="黑体" w:eastAsia="黑体" w:hAnsi="黑体"/>
          <w:sz w:val="32"/>
          <w:szCs w:val="32"/>
        </w:rPr>
      </w:pPr>
      <w:hyperlink w:anchor="_Toc21444098" w:history="1">
        <w:r w:rsidR="00194FB6">
          <w:rPr>
            <w:rStyle w:val="af0"/>
            <w:rFonts w:ascii="黑体" w:eastAsia="黑体" w:hAnsi="黑体" w:hint="eastAsia"/>
            <w:kern w:val="0"/>
            <w:sz w:val="32"/>
            <w:szCs w:val="32"/>
          </w:rPr>
          <w:t>第</w:t>
        </w:r>
        <w:r w:rsidR="00194FB6">
          <w:rPr>
            <w:rStyle w:val="af0"/>
            <w:rFonts w:ascii="黑体" w:eastAsia="黑体" w:hAnsi="黑体"/>
            <w:kern w:val="0"/>
            <w:sz w:val="32"/>
            <w:szCs w:val="32"/>
          </w:rPr>
          <w:t>3</w:t>
        </w:r>
        <w:r w:rsidR="00194FB6">
          <w:rPr>
            <w:rStyle w:val="af0"/>
            <w:rFonts w:ascii="黑体" w:eastAsia="黑体" w:hAnsi="黑体" w:hint="eastAsia"/>
            <w:kern w:val="0"/>
            <w:sz w:val="32"/>
            <w:szCs w:val="32"/>
          </w:rPr>
          <w:t>章　三方的权利和义务</w:t>
        </w:r>
        <w:r w:rsidR="00194FB6">
          <w:rPr>
            <w:rFonts w:ascii="黑体" w:eastAsia="黑体" w:hAnsi="黑体"/>
            <w:sz w:val="32"/>
            <w:szCs w:val="32"/>
          </w:rPr>
          <w:tab/>
        </w:r>
        <w:r w:rsidR="00194FB6">
          <w:rPr>
            <w:rFonts w:ascii="黑体" w:eastAsia="黑体" w:hAnsi="黑体"/>
            <w:sz w:val="32"/>
            <w:szCs w:val="32"/>
          </w:rPr>
          <w:fldChar w:fldCharType="begin"/>
        </w:r>
        <w:r w:rsidR="00194FB6">
          <w:rPr>
            <w:rFonts w:ascii="黑体" w:eastAsia="黑体" w:hAnsi="黑体"/>
            <w:sz w:val="32"/>
            <w:szCs w:val="32"/>
          </w:rPr>
          <w:instrText xml:space="preserve"> PAGEREF _Toc21444098 \h </w:instrText>
        </w:r>
        <w:r w:rsidR="00194FB6">
          <w:rPr>
            <w:rFonts w:ascii="黑体" w:eastAsia="黑体" w:hAnsi="黑体"/>
            <w:sz w:val="32"/>
            <w:szCs w:val="32"/>
          </w:rPr>
        </w:r>
        <w:r w:rsidR="00194FB6">
          <w:rPr>
            <w:rFonts w:ascii="黑体" w:eastAsia="黑体" w:hAnsi="黑体"/>
            <w:sz w:val="32"/>
            <w:szCs w:val="32"/>
          </w:rPr>
          <w:fldChar w:fldCharType="separate"/>
        </w:r>
        <w:r w:rsidR="0084630F">
          <w:rPr>
            <w:rFonts w:ascii="黑体" w:eastAsia="黑体" w:hAnsi="黑体"/>
            <w:noProof/>
            <w:sz w:val="32"/>
            <w:szCs w:val="32"/>
          </w:rPr>
          <w:t>- 2 -</w:t>
        </w:r>
        <w:r w:rsidR="00194FB6">
          <w:rPr>
            <w:rFonts w:ascii="黑体" w:eastAsia="黑体" w:hAnsi="黑体"/>
            <w:sz w:val="32"/>
            <w:szCs w:val="32"/>
          </w:rPr>
          <w:fldChar w:fldCharType="end"/>
        </w:r>
      </w:hyperlink>
    </w:p>
    <w:p w:rsidR="00E16629" w:rsidRDefault="0084573D">
      <w:pPr>
        <w:pStyle w:val="10"/>
        <w:tabs>
          <w:tab w:val="right" w:leader="middleDot" w:pos="9060"/>
        </w:tabs>
        <w:spacing w:line="360" w:lineRule="auto"/>
        <w:rPr>
          <w:rFonts w:ascii="黑体" w:eastAsia="黑体" w:hAnsi="黑体"/>
          <w:sz w:val="32"/>
          <w:szCs w:val="32"/>
        </w:rPr>
      </w:pPr>
      <w:hyperlink w:anchor="_Toc21444099" w:history="1">
        <w:r w:rsidR="00194FB6">
          <w:rPr>
            <w:rStyle w:val="af0"/>
            <w:rFonts w:ascii="黑体" w:eastAsia="黑体" w:hAnsi="黑体" w:hint="eastAsia"/>
            <w:kern w:val="0"/>
            <w:sz w:val="32"/>
            <w:szCs w:val="32"/>
          </w:rPr>
          <w:t>第</w:t>
        </w:r>
        <w:r w:rsidR="00194FB6">
          <w:rPr>
            <w:rStyle w:val="af0"/>
            <w:rFonts w:ascii="黑体" w:eastAsia="黑体" w:hAnsi="黑体"/>
            <w:kern w:val="0"/>
            <w:sz w:val="32"/>
            <w:szCs w:val="32"/>
          </w:rPr>
          <w:t>4</w:t>
        </w:r>
        <w:r w:rsidR="00194FB6">
          <w:rPr>
            <w:rStyle w:val="af0"/>
            <w:rFonts w:ascii="黑体" w:eastAsia="黑体" w:hAnsi="黑体" w:hint="eastAsia"/>
            <w:kern w:val="0"/>
            <w:sz w:val="32"/>
            <w:szCs w:val="32"/>
          </w:rPr>
          <w:t>章　交易电量</w:t>
        </w:r>
        <w:r w:rsidR="00194FB6">
          <w:rPr>
            <w:rFonts w:ascii="黑体" w:eastAsia="黑体" w:hAnsi="黑体"/>
            <w:sz w:val="32"/>
            <w:szCs w:val="32"/>
          </w:rPr>
          <w:tab/>
        </w:r>
        <w:r w:rsidR="00194FB6">
          <w:rPr>
            <w:rFonts w:ascii="黑体" w:eastAsia="黑体" w:hAnsi="黑体"/>
            <w:sz w:val="32"/>
            <w:szCs w:val="32"/>
          </w:rPr>
          <w:fldChar w:fldCharType="begin"/>
        </w:r>
        <w:r w:rsidR="00194FB6">
          <w:rPr>
            <w:rFonts w:ascii="黑体" w:eastAsia="黑体" w:hAnsi="黑体"/>
            <w:sz w:val="32"/>
            <w:szCs w:val="32"/>
          </w:rPr>
          <w:instrText xml:space="preserve"> PAGEREF _Toc21444099 \h </w:instrText>
        </w:r>
        <w:r w:rsidR="00194FB6">
          <w:rPr>
            <w:rFonts w:ascii="黑体" w:eastAsia="黑体" w:hAnsi="黑体"/>
            <w:sz w:val="32"/>
            <w:szCs w:val="32"/>
          </w:rPr>
        </w:r>
        <w:r w:rsidR="00194FB6">
          <w:rPr>
            <w:rFonts w:ascii="黑体" w:eastAsia="黑体" w:hAnsi="黑体"/>
            <w:sz w:val="32"/>
            <w:szCs w:val="32"/>
          </w:rPr>
          <w:fldChar w:fldCharType="separate"/>
        </w:r>
        <w:r w:rsidR="0084630F">
          <w:rPr>
            <w:rFonts w:ascii="黑体" w:eastAsia="黑体" w:hAnsi="黑体"/>
            <w:noProof/>
            <w:sz w:val="32"/>
            <w:szCs w:val="32"/>
          </w:rPr>
          <w:t>- 2 -</w:t>
        </w:r>
        <w:r w:rsidR="00194FB6">
          <w:rPr>
            <w:rFonts w:ascii="黑体" w:eastAsia="黑体" w:hAnsi="黑体"/>
            <w:sz w:val="32"/>
            <w:szCs w:val="32"/>
          </w:rPr>
          <w:fldChar w:fldCharType="end"/>
        </w:r>
      </w:hyperlink>
    </w:p>
    <w:p w:rsidR="00E16629" w:rsidRDefault="0084573D">
      <w:pPr>
        <w:pStyle w:val="10"/>
        <w:tabs>
          <w:tab w:val="right" w:leader="middleDot" w:pos="9060"/>
        </w:tabs>
        <w:spacing w:line="360" w:lineRule="auto"/>
        <w:rPr>
          <w:rFonts w:ascii="黑体" w:eastAsia="黑体" w:hAnsi="黑体"/>
          <w:sz w:val="32"/>
          <w:szCs w:val="32"/>
        </w:rPr>
      </w:pPr>
      <w:hyperlink w:anchor="_Toc21444100" w:history="1">
        <w:r w:rsidR="00194FB6">
          <w:rPr>
            <w:rStyle w:val="af0"/>
            <w:rFonts w:ascii="黑体" w:eastAsia="黑体" w:hAnsi="黑体" w:hint="eastAsia"/>
            <w:kern w:val="0"/>
            <w:sz w:val="32"/>
            <w:szCs w:val="32"/>
          </w:rPr>
          <w:t>第</w:t>
        </w:r>
        <w:r w:rsidR="00194FB6">
          <w:rPr>
            <w:rStyle w:val="af0"/>
            <w:rFonts w:ascii="黑体" w:eastAsia="黑体" w:hAnsi="黑体"/>
            <w:kern w:val="0"/>
            <w:sz w:val="32"/>
            <w:szCs w:val="32"/>
          </w:rPr>
          <w:t>5</w:t>
        </w:r>
        <w:r w:rsidR="00194FB6">
          <w:rPr>
            <w:rStyle w:val="af0"/>
            <w:rFonts w:ascii="黑体" w:eastAsia="黑体" w:hAnsi="黑体" w:hint="eastAsia"/>
            <w:kern w:val="0"/>
            <w:sz w:val="32"/>
            <w:szCs w:val="32"/>
          </w:rPr>
          <w:t>章　交易电价、辅助服务</w:t>
        </w:r>
        <w:r w:rsidR="00194FB6">
          <w:rPr>
            <w:rFonts w:ascii="黑体" w:eastAsia="黑体" w:hAnsi="黑体"/>
            <w:sz w:val="32"/>
            <w:szCs w:val="32"/>
          </w:rPr>
          <w:tab/>
        </w:r>
        <w:r w:rsidR="00194FB6">
          <w:rPr>
            <w:rFonts w:ascii="黑体" w:eastAsia="黑体" w:hAnsi="黑体"/>
            <w:sz w:val="32"/>
            <w:szCs w:val="32"/>
          </w:rPr>
          <w:fldChar w:fldCharType="begin"/>
        </w:r>
        <w:r w:rsidR="00194FB6">
          <w:rPr>
            <w:rFonts w:ascii="黑体" w:eastAsia="黑体" w:hAnsi="黑体"/>
            <w:sz w:val="32"/>
            <w:szCs w:val="32"/>
          </w:rPr>
          <w:instrText xml:space="preserve"> PAGEREF _Toc21444100 \h </w:instrText>
        </w:r>
        <w:r w:rsidR="00194FB6">
          <w:rPr>
            <w:rFonts w:ascii="黑体" w:eastAsia="黑体" w:hAnsi="黑体"/>
            <w:sz w:val="32"/>
            <w:szCs w:val="32"/>
          </w:rPr>
        </w:r>
        <w:r w:rsidR="00194FB6">
          <w:rPr>
            <w:rFonts w:ascii="黑体" w:eastAsia="黑体" w:hAnsi="黑体"/>
            <w:sz w:val="32"/>
            <w:szCs w:val="32"/>
          </w:rPr>
          <w:fldChar w:fldCharType="separate"/>
        </w:r>
        <w:r w:rsidR="0084630F">
          <w:rPr>
            <w:rFonts w:ascii="黑体" w:eastAsia="黑体" w:hAnsi="黑体"/>
            <w:noProof/>
            <w:sz w:val="32"/>
            <w:szCs w:val="32"/>
          </w:rPr>
          <w:t>- 2 -</w:t>
        </w:r>
        <w:r w:rsidR="00194FB6">
          <w:rPr>
            <w:rFonts w:ascii="黑体" w:eastAsia="黑体" w:hAnsi="黑体"/>
            <w:sz w:val="32"/>
            <w:szCs w:val="32"/>
          </w:rPr>
          <w:fldChar w:fldCharType="end"/>
        </w:r>
      </w:hyperlink>
    </w:p>
    <w:p w:rsidR="00E16629" w:rsidRDefault="0084573D">
      <w:pPr>
        <w:pStyle w:val="10"/>
        <w:tabs>
          <w:tab w:val="right" w:leader="middleDot" w:pos="9060"/>
        </w:tabs>
        <w:spacing w:line="360" w:lineRule="auto"/>
        <w:rPr>
          <w:rFonts w:ascii="黑体" w:eastAsia="黑体" w:hAnsi="黑体"/>
          <w:sz w:val="32"/>
          <w:szCs w:val="32"/>
        </w:rPr>
      </w:pPr>
      <w:hyperlink w:anchor="_Toc21444101" w:history="1">
        <w:r w:rsidR="00194FB6">
          <w:rPr>
            <w:rStyle w:val="af0"/>
            <w:rFonts w:ascii="黑体" w:eastAsia="黑体" w:hAnsi="黑体" w:hint="eastAsia"/>
            <w:kern w:val="0"/>
            <w:sz w:val="32"/>
            <w:szCs w:val="32"/>
          </w:rPr>
          <w:t>第</w:t>
        </w:r>
        <w:r w:rsidR="00194FB6">
          <w:rPr>
            <w:rStyle w:val="af0"/>
            <w:rFonts w:ascii="黑体" w:eastAsia="黑体" w:hAnsi="黑体"/>
            <w:kern w:val="0"/>
            <w:sz w:val="32"/>
            <w:szCs w:val="32"/>
          </w:rPr>
          <w:t>6</w:t>
        </w:r>
        <w:r w:rsidR="00194FB6">
          <w:rPr>
            <w:rStyle w:val="af0"/>
            <w:rFonts w:ascii="黑体" w:eastAsia="黑体" w:hAnsi="黑体" w:hint="eastAsia"/>
            <w:kern w:val="0"/>
            <w:sz w:val="32"/>
            <w:szCs w:val="32"/>
          </w:rPr>
          <w:t>章　电能计量</w:t>
        </w:r>
        <w:r w:rsidR="00194FB6">
          <w:rPr>
            <w:rFonts w:ascii="黑体" w:eastAsia="黑体" w:hAnsi="黑体"/>
            <w:sz w:val="32"/>
            <w:szCs w:val="32"/>
          </w:rPr>
          <w:tab/>
        </w:r>
        <w:r w:rsidR="00194FB6">
          <w:rPr>
            <w:rFonts w:ascii="黑体" w:eastAsia="黑体" w:hAnsi="黑体"/>
            <w:sz w:val="32"/>
            <w:szCs w:val="32"/>
          </w:rPr>
          <w:fldChar w:fldCharType="begin"/>
        </w:r>
        <w:r w:rsidR="00194FB6">
          <w:rPr>
            <w:rFonts w:ascii="黑体" w:eastAsia="黑体" w:hAnsi="黑体"/>
            <w:sz w:val="32"/>
            <w:szCs w:val="32"/>
          </w:rPr>
          <w:instrText xml:space="preserve"> PAGEREF _Toc21444101 \h </w:instrText>
        </w:r>
        <w:r w:rsidR="00194FB6">
          <w:rPr>
            <w:rFonts w:ascii="黑体" w:eastAsia="黑体" w:hAnsi="黑体"/>
            <w:sz w:val="32"/>
            <w:szCs w:val="32"/>
          </w:rPr>
        </w:r>
        <w:r w:rsidR="00194FB6">
          <w:rPr>
            <w:rFonts w:ascii="黑体" w:eastAsia="黑体" w:hAnsi="黑体"/>
            <w:sz w:val="32"/>
            <w:szCs w:val="32"/>
          </w:rPr>
          <w:fldChar w:fldCharType="separate"/>
        </w:r>
        <w:r w:rsidR="0084630F">
          <w:rPr>
            <w:rFonts w:ascii="黑体" w:eastAsia="黑体" w:hAnsi="黑体"/>
            <w:noProof/>
            <w:sz w:val="32"/>
            <w:szCs w:val="32"/>
          </w:rPr>
          <w:t>- 2 -</w:t>
        </w:r>
        <w:r w:rsidR="00194FB6">
          <w:rPr>
            <w:rFonts w:ascii="黑体" w:eastAsia="黑体" w:hAnsi="黑体"/>
            <w:sz w:val="32"/>
            <w:szCs w:val="32"/>
          </w:rPr>
          <w:fldChar w:fldCharType="end"/>
        </w:r>
      </w:hyperlink>
    </w:p>
    <w:p w:rsidR="00E16629" w:rsidRDefault="0084573D">
      <w:pPr>
        <w:pStyle w:val="10"/>
        <w:tabs>
          <w:tab w:val="right" w:leader="middleDot" w:pos="9060"/>
        </w:tabs>
        <w:spacing w:line="360" w:lineRule="auto"/>
        <w:rPr>
          <w:rFonts w:ascii="黑体" w:eastAsia="黑体" w:hAnsi="黑体"/>
          <w:sz w:val="32"/>
          <w:szCs w:val="32"/>
        </w:rPr>
      </w:pPr>
      <w:hyperlink w:anchor="_Toc21444102" w:history="1">
        <w:r w:rsidR="00194FB6">
          <w:rPr>
            <w:rStyle w:val="af0"/>
            <w:rFonts w:ascii="黑体" w:eastAsia="黑体" w:hAnsi="黑体" w:hint="eastAsia"/>
            <w:kern w:val="0"/>
            <w:sz w:val="32"/>
            <w:szCs w:val="32"/>
          </w:rPr>
          <w:t>第</w:t>
        </w:r>
        <w:r w:rsidR="00194FB6">
          <w:rPr>
            <w:rStyle w:val="af0"/>
            <w:rFonts w:ascii="黑体" w:eastAsia="黑体" w:hAnsi="黑体"/>
            <w:kern w:val="0"/>
            <w:sz w:val="32"/>
            <w:szCs w:val="32"/>
          </w:rPr>
          <w:t>7</w:t>
        </w:r>
        <w:r w:rsidR="00194FB6">
          <w:rPr>
            <w:rStyle w:val="af0"/>
            <w:rFonts w:ascii="黑体" w:eastAsia="黑体" w:hAnsi="黑体" w:hint="eastAsia"/>
            <w:kern w:val="0"/>
            <w:sz w:val="32"/>
            <w:szCs w:val="32"/>
          </w:rPr>
          <w:t>章　结算和支付</w:t>
        </w:r>
        <w:r w:rsidR="00194FB6">
          <w:rPr>
            <w:rFonts w:ascii="黑体" w:eastAsia="黑体" w:hAnsi="黑体"/>
            <w:sz w:val="32"/>
            <w:szCs w:val="32"/>
          </w:rPr>
          <w:tab/>
        </w:r>
        <w:r w:rsidR="00194FB6">
          <w:rPr>
            <w:rFonts w:ascii="黑体" w:eastAsia="黑体" w:hAnsi="黑体"/>
            <w:sz w:val="32"/>
            <w:szCs w:val="32"/>
          </w:rPr>
          <w:fldChar w:fldCharType="begin"/>
        </w:r>
        <w:r w:rsidR="00194FB6">
          <w:rPr>
            <w:rFonts w:ascii="黑体" w:eastAsia="黑体" w:hAnsi="黑体"/>
            <w:sz w:val="32"/>
            <w:szCs w:val="32"/>
          </w:rPr>
          <w:instrText xml:space="preserve"> PAGEREF _Toc21444102 \h </w:instrText>
        </w:r>
        <w:r w:rsidR="00194FB6">
          <w:rPr>
            <w:rFonts w:ascii="黑体" w:eastAsia="黑体" w:hAnsi="黑体"/>
            <w:sz w:val="32"/>
            <w:szCs w:val="32"/>
          </w:rPr>
        </w:r>
        <w:r w:rsidR="00194FB6">
          <w:rPr>
            <w:rFonts w:ascii="黑体" w:eastAsia="黑体" w:hAnsi="黑体"/>
            <w:sz w:val="32"/>
            <w:szCs w:val="32"/>
          </w:rPr>
          <w:fldChar w:fldCharType="separate"/>
        </w:r>
        <w:r w:rsidR="0084630F">
          <w:rPr>
            <w:rFonts w:ascii="黑体" w:eastAsia="黑体" w:hAnsi="黑体"/>
            <w:noProof/>
            <w:sz w:val="32"/>
            <w:szCs w:val="32"/>
          </w:rPr>
          <w:t>- 2 -</w:t>
        </w:r>
        <w:r w:rsidR="00194FB6">
          <w:rPr>
            <w:rFonts w:ascii="黑体" w:eastAsia="黑体" w:hAnsi="黑体"/>
            <w:sz w:val="32"/>
            <w:szCs w:val="32"/>
          </w:rPr>
          <w:fldChar w:fldCharType="end"/>
        </w:r>
      </w:hyperlink>
    </w:p>
    <w:p w:rsidR="00E16629" w:rsidRDefault="0084573D">
      <w:pPr>
        <w:pStyle w:val="10"/>
        <w:tabs>
          <w:tab w:val="right" w:leader="middleDot" w:pos="9060"/>
        </w:tabs>
        <w:spacing w:line="360" w:lineRule="auto"/>
        <w:rPr>
          <w:rFonts w:ascii="黑体" w:eastAsia="黑体" w:hAnsi="黑体"/>
          <w:sz w:val="32"/>
          <w:szCs w:val="32"/>
        </w:rPr>
      </w:pPr>
      <w:hyperlink w:anchor="_Toc21444103" w:history="1">
        <w:r w:rsidR="00194FB6">
          <w:rPr>
            <w:rStyle w:val="af0"/>
            <w:rFonts w:ascii="黑体" w:eastAsia="黑体" w:hAnsi="黑体" w:hint="eastAsia"/>
            <w:kern w:val="0"/>
            <w:sz w:val="32"/>
            <w:szCs w:val="32"/>
          </w:rPr>
          <w:t>第</w:t>
        </w:r>
        <w:r w:rsidR="00194FB6">
          <w:rPr>
            <w:rStyle w:val="af0"/>
            <w:rFonts w:ascii="黑体" w:eastAsia="黑体" w:hAnsi="黑体"/>
            <w:kern w:val="0"/>
            <w:sz w:val="32"/>
            <w:szCs w:val="32"/>
          </w:rPr>
          <w:t>8</w:t>
        </w:r>
        <w:r w:rsidR="00194FB6">
          <w:rPr>
            <w:rStyle w:val="af0"/>
            <w:rFonts w:ascii="黑体" w:eastAsia="黑体" w:hAnsi="黑体" w:hint="eastAsia"/>
            <w:kern w:val="0"/>
            <w:sz w:val="32"/>
            <w:szCs w:val="32"/>
          </w:rPr>
          <w:t>章　合同变更</w:t>
        </w:r>
        <w:r w:rsidR="00194FB6">
          <w:rPr>
            <w:rFonts w:ascii="黑体" w:eastAsia="黑体" w:hAnsi="黑体"/>
            <w:sz w:val="32"/>
            <w:szCs w:val="32"/>
          </w:rPr>
          <w:tab/>
        </w:r>
        <w:r w:rsidR="00194FB6">
          <w:rPr>
            <w:rFonts w:ascii="黑体" w:eastAsia="黑体" w:hAnsi="黑体"/>
            <w:sz w:val="32"/>
            <w:szCs w:val="32"/>
          </w:rPr>
          <w:fldChar w:fldCharType="begin"/>
        </w:r>
        <w:r w:rsidR="00194FB6">
          <w:rPr>
            <w:rFonts w:ascii="黑体" w:eastAsia="黑体" w:hAnsi="黑体"/>
            <w:sz w:val="32"/>
            <w:szCs w:val="32"/>
          </w:rPr>
          <w:instrText xml:space="preserve"> PAGEREF _Toc21444103 \h </w:instrText>
        </w:r>
        <w:r w:rsidR="00194FB6">
          <w:rPr>
            <w:rFonts w:ascii="黑体" w:eastAsia="黑体" w:hAnsi="黑体"/>
            <w:sz w:val="32"/>
            <w:szCs w:val="32"/>
          </w:rPr>
        </w:r>
        <w:r w:rsidR="00194FB6">
          <w:rPr>
            <w:rFonts w:ascii="黑体" w:eastAsia="黑体" w:hAnsi="黑体"/>
            <w:sz w:val="32"/>
            <w:szCs w:val="32"/>
          </w:rPr>
          <w:fldChar w:fldCharType="separate"/>
        </w:r>
        <w:r w:rsidR="0084630F">
          <w:rPr>
            <w:rFonts w:ascii="黑体" w:eastAsia="黑体" w:hAnsi="黑体"/>
            <w:noProof/>
            <w:sz w:val="32"/>
            <w:szCs w:val="32"/>
          </w:rPr>
          <w:t>- 2 -</w:t>
        </w:r>
        <w:r w:rsidR="00194FB6">
          <w:rPr>
            <w:rFonts w:ascii="黑体" w:eastAsia="黑体" w:hAnsi="黑体"/>
            <w:sz w:val="32"/>
            <w:szCs w:val="32"/>
          </w:rPr>
          <w:fldChar w:fldCharType="end"/>
        </w:r>
      </w:hyperlink>
    </w:p>
    <w:p w:rsidR="00E16629" w:rsidRDefault="0084573D">
      <w:pPr>
        <w:pStyle w:val="10"/>
        <w:tabs>
          <w:tab w:val="right" w:leader="middleDot" w:pos="9060"/>
        </w:tabs>
        <w:spacing w:line="360" w:lineRule="auto"/>
        <w:rPr>
          <w:rFonts w:ascii="黑体" w:eastAsia="黑体" w:hAnsi="黑体"/>
          <w:sz w:val="32"/>
          <w:szCs w:val="32"/>
        </w:rPr>
      </w:pPr>
      <w:hyperlink w:anchor="_Toc21444104" w:history="1">
        <w:r w:rsidR="00194FB6">
          <w:rPr>
            <w:rStyle w:val="af0"/>
            <w:rFonts w:ascii="黑体" w:eastAsia="黑体" w:hAnsi="黑体" w:hint="eastAsia"/>
            <w:kern w:val="0"/>
            <w:sz w:val="32"/>
            <w:szCs w:val="32"/>
          </w:rPr>
          <w:t>第</w:t>
        </w:r>
        <w:r w:rsidR="00194FB6">
          <w:rPr>
            <w:rStyle w:val="af0"/>
            <w:rFonts w:ascii="黑体" w:eastAsia="黑体" w:hAnsi="黑体"/>
            <w:kern w:val="0"/>
            <w:sz w:val="32"/>
            <w:szCs w:val="32"/>
          </w:rPr>
          <w:t>9</w:t>
        </w:r>
        <w:r w:rsidR="00194FB6">
          <w:rPr>
            <w:rStyle w:val="af0"/>
            <w:rFonts w:ascii="黑体" w:eastAsia="黑体" w:hAnsi="黑体" w:hint="eastAsia"/>
            <w:kern w:val="0"/>
            <w:sz w:val="32"/>
            <w:szCs w:val="32"/>
          </w:rPr>
          <w:t>章　合同违约和解除</w:t>
        </w:r>
        <w:r w:rsidR="00194FB6">
          <w:rPr>
            <w:rFonts w:ascii="黑体" w:eastAsia="黑体" w:hAnsi="黑体"/>
            <w:sz w:val="32"/>
            <w:szCs w:val="32"/>
          </w:rPr>
          <w:tab/>
        </w:r>
        <w:r w:rsidR="00194FB6">
          <w:rPr>
            <w:rFonts w:ascii="黑体" w:eastAsia="黑体" w:hAnsi="黑体"/>
            <w:sz w:val="32"/>
            <w:szCs w:val="32"/>
          </w:rPr>
          <w:fldChar w:fldCharType="begin"/>
        </w:r>
        <w:r w:rsidR="00194FB6">
          <w:rPr>
            <w:rFonts w:ascii="黑体" w:eastAsia="黑体" w:hAnsi="黑体"/>
            <w:sz w:val="32"/>
            <w:szCs w:val="32"/>
          </w:rPr>
          <w:instrText xml:space="preserve"> PAGEREF _Toc21444104 \h </w:instrText>
        </w:r>
        <w:r w:rsidR="00194FB6">
          <w:rPr>
            <w:rFonts w:ascii="黑体" w:eastAsia="黑体" w:hAnsi="黑体"/>
            <w:sz w:val="32"/>
            <w:szCs w:val="32"/>
          </w:rPr>
        </w:r>
        <w:r w:rsidR="00194FB6">
          <w:rPr>
            <w:rFonts w:ascii="黑体" w:eastAsia="黑体" w:hAnsi="黑体"/>
            <w:sz w:val="32"/>
            <w:szCs w:val="32"/>
          </w:rPr>
          <w:fldChar w:fldCharType="separate"/>
        </w:r>
        <w:r w:rsidR="0084630F">
          <w:rPr>
            <w:rFonts w:ascii="黑体" w:eastAsia="黑体" w:hAnsi="黑体"/>
            <w:noProof/>
            <w:sz w:val="32"/>
            <w:szCs w:val="32"/>
          </w:rPr>
          <w:t>- 2 -</w:t>
        </w:r>
        <w:r w:rsidR="00194FB6">
          <w:rPr>
            <w:rFonts w:ascii="黑体" w:eastAsia="黑体" w:hAnsi="黑体"/>
            <w:sz w:val="32"/>
            <w:szCs w:val="32"/>
          </w:rPr>
          <w:fldChar w:fldCharType="end"/>
        </w:r>
      </w:hyperlink>
    </w:p>
    <w:p w:rsidR="00E16629" w:rsidRDefault="0084573D">
      <w:pPr>
        <w:pStyle w:val="10"/>
        <w:tabs>
          <w:tab w:val="right" w:leader="middleDot" w:pos="9060"/>
        </w:tabs>
        <w:spacing w:line="360" w:lineRule="auto"/>
        <w:rPr>
          <w:rFonts w:ascii="黑体" w:eastAsia="黑体" w:hAnsi="黑体"/>
          <w:sz w:val="32"/>
          <w:szCs w:val="32"/>
        </w:rPr>
      </w:pPr>
      <w:hyperlink w:anchor="_Toc21444105" w:history="1">
        <w:r w:rsidR="00194FB6">
          <w:rPr>
            <w:rStyle w:val="af0"/>
            <w:rFonts w:ascii="黑体" w:eastAsia="黑体" w:hAnsi="黑体" w:hint="eastAsia"/>
            <w:kern w:val="0"/>
            <w:sz w:val="32"/>
            <w:szCs w:val="32"/>
          </w:rPr>
          <w:t>第</w:t>
        </w:r>
        <w:r w:rsidR="00194FB6">
          <w:rPr>
            <w:rStyle w:val="af0"/>
            <w:rFonts w:ascii="黑体" w:eastAsia="黑体" w:hAnsi="黑体"/>
            <w:kern w:val="0"/>
            <w:sz w:val="32"/>
            <w:szCs w:val="32"/>
          </w:rPr>
          <w:t>10</w:t>
        </w:r>
        <w:r w:rsidR="00194FB6">
          <w:rPr>
            <w:rStyle w:val="af0"/>
            <w:rFonts w:ascii="黑体" w:eastAsia="黑体" w:hAnsi="黑体" w:hint="eastAsia"/>
            <w:kern w:val="0"/>
            <w:sz w:val="32"/>
            <w:szCs w:val="32"/>
          </w:rPr>
          <w:t>章　不可抗力</w:t>
        </w:r>
        <w:r w:rsidR="00194FB6">
          <w:rPr>
            <w:rFonts w:ascii="黑体" w:eastAsia="黑体" w:hAnsi="黑体"/>
            <w:sz w:val="32"/>
            <w:szCs w:val="32"/>
          </w:rPr>
          <w:tab/>
        </w:r>
        <w:r w:rsidR="00194FB6">
          <w:rPr>
            <w:rFonts w:ascii="黑体" w:eastAsia="黑体" w:hAnsi="黑体"/>
            <w:sz w:val="32"/>
            <w:szCs w:val="32"/>
          </w:rPr>
          <w:fldChar w:fldCharType="begin"/>
        </w:r>
        <w:r w:rsidR="00194FB6">
          <w:rPr>
            <w:rFonts w:ascii="黑体" w:eastAsia="黑体" w:hAnsi="黑体"/>
            <w:sz w:val="32"/>
            <w:szCs w:val="32"/>
          </w:rPr>
          <w:instrText xml:space="preserve"> PAGEREF _Toc21444105 \h </w:instrText>
        </w:r>
        <w:r w:rsidR="00194FB6">
          <w:rPr>
            <w:rFonts w:ascii="黑体" w:eastAsia="黑体" w:hAnsi="黑体"/>
            <w:sz w:val="32"/>
            <w:szCs w:val="32"/>
          </w:rPr>
        </w:r>
        <w:r w:rsidR="00194FB6">
          <w:rPr>
            <w:rFonts w:ascii="黑体" w:eastAsia="黑体" w:hAnsi="黑体"/>
            <w:sz w:val="32"/>
            <w:szCs w:val="32"/>
          </w:rPr>
          <w:fldChar w:fldCharType="separate"/>
        </w:r>
        <w:r w:rsidR="0084630F">
          <w:rPr>
            <w:rFonts w:ascii="黑体" w:eastAsia="黑体" w:hAnsi="黑体"/>
            <w:noProof/>
            <w:sz w:val="32"/>
            <w:szCs w:val="32"/>
          </w:rPr>
          <w:t>- 2 -</w:t>
        </w:r>
        <w:r w:rsidR="00194FB6">
          <w:rPr>
            <w:rFonts w:ascii="黑体" w:eastAsia="黑体" w:hAnsi="黑体"/>
            <w:sz w:val="32"/>
            <w:szCs w:val="32"/>
          </w:rPr>
          <w:fldChar w:fldCharType="end"/>
        </w:r>
      </w:hyperlink>
    </w:p>
    <w:p w:rsidR="00E16629" w:rsidRDefault="0084573D">
      <w:pPr>
        <w:pStyle w:val="10"/>
        <w:tabs>
          <w:tab w:val="right" w:leader="middleDot" w:pos="9060"/>
        </w:tabs>
        <w:spacing w:line="360" w:lineRule="auto"/>
        <w:rPr>
          <w:rFonts w:ascii="黑体" w:eastAsia="黑体" w:hAnsi="黑体"/>
          <w:sz w:val="32"/>
          <w:szCs w:val="32"/>
        </w:rPr>
      </w:pPr>
      <w:hyperlink w:anchor="_Toc21444106" w:history="1">
        <w:r w:rsidR="00194FB6">
          <w:rPr>
            <w:rStyle w:val="af0"/>
            <w:rFonts w:ascii="黑体" w:eastAsia="黑体" w:hAnsi="黑体" w:hint="eastAsia"/>
            <w:kern w:val="0"/>
            <w:sz w:val="32"/>
            <w:szCs w:val="32"/>
          </w:rPr>
          <w:t>第</w:t>
        </w:r>
        <w:r w:rsidR="00194FB6">
          <w:rPr>
            <w:rStyle w:val="af0"/>
            <w:rFonts w:ascii="黑体" w:eastAsia="黑体" w:hAnsi="黑体"/>
            <w:kern w:val="0"/>
            <w:sz w:val="32"/>
            <w:szCs w:val="32"/>
          </w:rPr>
          <w:t>11</w:t>
        </w:r>
        <w:r w:rsidR="00194FB6">
          <w:rPr>
            <w:rStyle w:val="af0"/>
            <w:rFonts w:ascii="黑体" w:eastAsia="黑体" w:hAnsi="黑体" w:hint="eastAsia"/>
            <w:kern w:val="0"/>
            <w:sz w:val="32"/>
            <w:szCs w:val="32"/>
          </w:rPr>
          <w:t>章　争议的解决</w:t>
        </w:r>
        <w:r w:rsidR="00194FB6">
          <w:rPr>
            <w:rFonts w:ascii="黑体" w:eastAsia="黑体" w:hAnsi="黑体"/>
            <w:sz w:val="32"/>
            <w:szCs w:val="32"/>
          </w:rPr>
          <w:tab/>
        </w:r>
        <w:r w:rsidR="00194FB6">
          <w:rPr>
            <w:rFonts w:ascii="黑体" w:eastAsia="黑体" w:hAnsi="黑体"/>
            <w:sz w:val="32"/>
            <w:szCs w:val="32"/>
          </w:rPr>
          <w:fldChar w:fldCharType="begin"/>
        </w:r>
        <w:r w:rsidR="00194FB6">
          <w:rPr>
            <w:rFonts w:ascii="黑体" w:eastAsia="黑体" w:hAnsi="黑体"/>
            <w:sz w:val="32"/>
            <w:szCs w:val="32"/>
          </w:rPr>
          <w:instrText xml:space="preserve"> PAGEREF _Toc21444106 \h </w:instrText>
        </w:r>
        <w:r w:rsidR="00194FB6">
          <w:rPr>
            <w:rFonts w:ascii="黑体" w:eastAsia="黑体" w:hAnsi="黑体"/>
            <w:sz w:val="32"/>
            <w:szCs w:val="32"/>
          </w:rPr>
        </w:r>
        <w:r w:rsidR="00194FB6">
          <w:rPr>
            <w:rFonts w:ascii="黑体" w:eastAsia="黑体" w:hAnsi="黑体"/>
            <w:sz w:val="32"/>
            <w:szCs w:val="32"/>
          </w:rPr>
          <w:fldChar w:fldCharType="separate"/>
        </w:r>
        <w:r w:rsidR="0084630F">
          <w:rPr>
            <w:rFonts w:ascii="黑体" w:eastAsia="黑体" w:hAnsi="黑体"/>
            <w:noProof/>
            <w:sz w:val="32"/>
            <w:szCs w:val="32"/>
          </w:rPr>
          <w:t>- 2 -</w:t>
        </w:r>
        <w:r w:rsidR="00194FB6">
          <w:rPr>
            <w:rFonts w:ascii="黑体" w:eastAsia="黑体" w:hAnsi="黑体"/>
            <w:sz w:val="32"/>
            <w:szCs w:val="32"/>
          </w:rPr>
          <w:fldChar w:fldCharType="end"/>
        </w:r>
      </w:hyperlink>
    </w:p>
    <w:p w:rsidR="00E16629" w:rsidRDefault="0084573D">
      <w:pPr>
        <w:pStyle w:val="10"/>
        <w:tabs>
          <w:tab w:val="right" w:leader="middleDot" w:pos="9060"/>
        </w:tabs>
        <w:spacing w:line="360" w:lineRule="auto"/>
        <w:rPr>
          <w:rFonts w:ascii="黑体" w:eastAsia="黑体" w:hAnsi="黑体"/>
          <w:sz w:val="32"/>
          <w:szCs w:val="32"/>
        </w:rPr>
      </w:pPr>
      <w:hyperlink w:anchor="_Toc21444107" w:history="1">
        <w:r w:rsidR="00194FB6">
          <w:rPr>
            <w:rStyle w:val="af0"/>
            <w:rFonts w:ascii="黑体" w:eastAsia="黑体" w:hAnsi="黑体" w:hint="eastAsia"/>
            <w:kern w:val="0"/>
            <w:sz w:val="32"/>
            <w:szCs w:val="32"/>
          </w:rPr>
          <w:t>第</w:t>
        </w:r>
        <w:r w:rsidR="00194FB6">
          <w:rPr>
            <w:rStyle w:val="af0"/>
            <w:rFonts w:ascii="黑体" w:eastAsia="黑体" w:hAnsi="黑体"/>
            <w:kern w:val="0"/>
            <w:sz w:val="32"/>
            <w:szCs w:val="32"/>
          </w:rPr>
          <w:t>12</w:t>
        </w:r>
        <w:r w:rsidR="00194FB6">
          <w:rPr>
            <w:rStyle w:val="af0"/>
            <w:rFonts w:ascii="黑体" w:eastAsia="黑体" w:hAnsi="黑体" w:hint="eastAsia"/>
            <w:kern w:val="0"/>
            <w:sz w:val="32"/>
            <w:szCs w:val="32"/>
          </w:rPr>
          <w:t>章　适用法律</w:t>
        </w:r>
        <w:r w:rsidR="00194FB6">
          <w:rPr>
            <w:rFonts w:ascii="黑体" w:eastAsia="黑体" w:hAnsi="黑体"/>
            <w:sz w:val="32"/>
            <w:szCs w:val="32"/>
          </w:rPr>
          <w:tab/>
        </w:r>
        <w:r w:rsidR="00194FB6">
          <w:rPr>
            <w:rFonts w:ascii="黑体" w:eastAsia="黑体" w:hAnsi="黑体"/>
            <w:sz w:val="32"/>
            <w:szCs w:val="32"/>
          </w:rPr>
          <w:fldChar w:fldCharType="begin"/>
        </w:r>
        <w:r w:rsidR="00194FB6">
          <w:rPr>
            <w:rFonts w:ascii="黑体" w:eastAsia="黑体" w:hAnsi="黑体"/>
            <w:sz w:val="32"/>
            <w:szCs w:val="32"/>
          </w:rPr>
          <w:instrText xml:space="preserve"> PAGEREF _Toc21444107 \h </w:instrText>
        </w:r>
        <w:r w:rsidR="00194FB6">
          <w:rPr>
            <w:rFonts w:ascii="黑体" w:eastAsia="黑体" w:hAnsi="黑体"/>
            <w:sz w:val="32"/>
            <w:szCs w:val="32"/>
          </w:rPr>
        </w:r>
        <w:r w:rsidR="00194FB6">
          <w:rPr>
            <w:rFonts w:ascii="黑体" w:eastAsia="黑体" w:hAnsi="黑体"/>
            <w:sz w:val="32"/>
            <w:szCs w:val="32"/>
          </w:rPr>
          <w:fldChar w:fldCharType="separate"/>
        </w:r>
        <w:r w:rsidR="0084630F">
          <w:rPr>
            <w:rFonts w:ascii="黑体" w:eastAsia="黑体" w:hAnsi="黑体"/>
            <w:noProof/>
            <w:sz w:val="32"/>
            <w:szCs w:val="32"/>
          </w:rPr>
          <w:t>- 2 -</w:t>
        </w:r>
        <w:r w:rsidR="00194FB6">
          <w:rPr>
            <w:rFonts w:ascii="黑体" w:eastAsia="黑体" w:hAnsi="黑体"/>
            <w:sz w:val="32"/>
            <w:szCs w:val="32"/>
          </w:rPr>
          <w:fldChar w:fldCharType="end"/>
        </w:r>
      </w:hyperlink>
    </w:p>
    <w:p w:rsidR="00E16629" w:rsidRDefault="0084573D">
      <w:pPr>
        <w:pStyle w:val="10"/>
        <w:tabs>
          <w:tab w:val="right" w:leader="middleDot" w:pos="9060"/>
        </w:tabs>
        <w:spacing w:line="360" w:lineRule="auto"/>
        <w:rPr>
          <w:rFonts w:ascii="黑体" w:eastAsia="黑体" w:hAnsi="黑体"/>
          <w:sz w:val="32"/>
          <w:szCs w:val="32"/>
        </w:rPr>
      </w:pPr>
      <w:hyperlink w:anchor="_Toc21444108" w:history="1">
        <w:r w:rsidR="00194FB6">
          <w:rPr>
            <w:rStyle w:val="af0"/>
            <w:rFonts w:ascii="黑体" w:eastAsia="黑体" w:hAnsi="黑体" w:hint="eastAsia"/>
            <w:kern w:val="0"/>
            <w:sz w:val="32"/>
            <w:szCs w:val="32"/>
          </w:rPr>
          <w:t>第</w:t>
        </w:r>
        <w:r w:rsidR="00194FB6">
          <w:rPr>
            <w:rStyle w:val="af0"/>
            <w:rFonts w:ascii="黑体" w:eastAsia="黑体" w:hAnsi="黑体"/>
            <w:kern w:val="0"/>
            <w:sz w:val="32"/>
            <w:szCs w:val="32"/>
          </w:rPr>
          <w:t>13</w:t>
        </w:r>
        <w:r w:rsidR="00194FB6">
          <w:rPr>
            <w:rStyle w:val="af0"/>
            <w:rFonts w:ascii="黑体" w:eastAsia="黑体" w:hAnsi="黑体" w:hint="eastAsia"/>
            <w:kern w:val="0"/>
            <w:sz w:val="32"/>
            <w:szCs w:val="32"/>
          </w:rPr>
          <w:t>章　合同生效和期限</w:t>
        </w:r>
        <w:r w:rsidR="00194FB6">
          <w:rPr>
            <w:rFonts w:ascii="黑体" w:eastAsia="黑体" w:hAnsi="黑体"/>
            <w:sz w:val="32"/>
            <w:szCs w:val="32"/>
          </w:rPr>
          <w:tab/>
        </w:r>
        <w:r w:rsidR="00194FB6">
          <w:rPr>
            <w:rFonts w:ascii="黑体" w:eastAsia="黑体" w:hAnsi="黑体"/>
            <w:sz w:val="32"/>
            <w:szCs w:val="32"/>
          </w:rPr>
          <w:fldChar w:fldCharType="begin"/>
        </w:r>
        <w:r w:rsidR="00194FB6">
          <w:rPr>
            <w:rFonts w:ascii="黑体" w:eastAsia="黑体" w:hAnsi="黑体"/>
            <w:sz w:val="32"/>
            <w:szCs w:val="32"/>
          </w:rPr>
          <w:instrText xml:space="preserve"> PAGEREF _Toc21444108 \h </w:instrText>
        </w:r>
        <w:r w:rsidR="00194FB6">
          <w:rPr>
            <w:rFonts w:ascii="黑体" w:eastAsia="黑体" w:hAnsi="黑体"/>
            <w:sz w:val="32"/>
            <w:szCs w:val="32"/>
          </w:rPr>
        </w:r>
        <w:r w:rsidR="00194FB6">
          <w:rPr>
            <w:rFonts w:ascii="黑体" w:eastAsia="黑体" w:hAnsi="黑体"/>
            <w:sz w:val="32"/>
            <w:szCs w:val="32"/>
          </w:rPr>
          <w:fldChar w:fldCharType="separate"/>
        </w:r>
        <w:r w:rsidR="0084630F">
          <w:rPr>
            <w:rFonts w:ascii="黑体" w:eastAsia="黑体" w:hAnsi="黑体"/>
            <w:noProof/>
            <w:sz w:val="32"/>
            <w:szCs w:val="32"/>
          </w:rPr>
          <w:t>- 2 -</w:t>
        </w:r>
        <w:r w:rsidR="00194FB6">
          <w:rPr>
            <w:rFonts w:ascii="黑体" w:eastAsia="黑体" w:hAnsi="黑体"/>
            <w:sz w:val="32"/>
            <w:szCs w:val="32"/>
          </w:rPr>
          <w:fldChar w:fldCharType="end"/>
        </w:r>
      </w:hyperlink>
    </w:p>
    <w:p w:rsidR="00E16629" w:rsidRDefault="0084573D">
      <w:pPr>
        <w:pStyle w:val="10"/>
        <w:tabs>
          <w:tab w:val="right" w:leader="middleDot" w:pos="9060"/>
        </w:tabs>
        <w:spacing w:line="360" w:lineRule="auto"/>
        <w:rPr>
          <w:rFonts w:ascii="黑体" w:eastAsia="黑体" w:hAnsi="黑体"/>
          <w:sz w:val="32"/>
          <w:szCs w:val="32"/>
        </w:rPr>
      </w:pPr>
      <w:hyperlink w:anchor="_Toc21444109" w:history="1">
        <w:r w:rsidR="00194FB6">
          <w:rPr>
            <w:rStyle w:val="af0"/>
            <w:rFonts w:ascii="黑体" w:eastAsia="黑体" w:hAnsi="黑体" w:hint="eastAsia"/>
            <w:kern w:val="0"/>
            <w:sz w:val="32"/>
            <w:szCs w:val="32"/>
          </w:rPr>
          <w:t>第</w:t>
        </w:r>
        <w:r w:rsidR="00194FB6">
          <w:rPr>
            <w:rStyle w:val="af0"/>
            <w:rFonts w:ascii="黑体" w:eastAsia="黑体" w:hAnsi="黑体"/>
            <w:kern w:val="0"/>
            <w:sz w:val="32"/>
            <w:szCs w:val="32"/>
          </w:rPr>
          <w:t>14</w:t>
        </w:r>
        <w:r w:rsidR="00194FB6">
          <w:rPr>
            <w:rStyle w:val="af0"/>
            <w:rFonts w:ascii="黑体" w:eastAsia="黑体" w:hAnsi="黑体" w:hint="eastAsia"/>
            <w:kern w:val="0"/>
            <w:sz w:val="32"/>
            <w:szCs w:val="32"/>
          </w:rPr>
          <w:t>章　其他</w:t>
        </w:r>
        <w:r w:rsidR="00194FB6">
          <w:rPr>
            <w:rFonts w:ascii="黑体" w:eastAsia="黑体" w:hAnsi="黑体"/>
            <w:sz w:val="32"/>
            <w:szCs w:val="32"/>
          </w:rPr>
          <w:tab/>
        </w:r>
        <w:r w:rsidR="00194FB6">
          <w:rPr>
            <w:rFonts w:ascii="黑体" w:eastAsia="黑体" w:hAnsi="黑体"/>
            <w:sz w:val="32"/>
            <w:szCs w:val="32"/>
          </w:rPr>
          <w:fldChar w:fldCharType="begin"/>
        </w:r>
        <w:r w:rsidR="00194FB6">
          <w:rPr>
            <w:rFonts w:ascii="黑体" w:eastAsia="黑体" w:hAnsi="黑体"/>
            <w:sz w:val="32"/>
            <w:szCs w:val="32"/>
          </w:rPr>
          <w:instrText xml:space="preserve"> PAGEREF _Toc21444109 \h </w:instrText>
        </w:r>
        <w:r w:rsidR="00194FB6">
          <w:rPr>
            <w:rFonts w:ascii="黑体" w:eastAsia="黑体" w:hAnsi="黑体"/>
            <w:sz w:val="32"/>
            <w:szCs w:val="32"/>
          </w:rPr>
        </w:r>
        <w:r w:rsidR="00194FB6">
          <w:rPr>
            <w:rFonts w:ascii="黑体" w:eastAsia="黑体" w:hAnsi="黑体"/>
            <w:sz w:val="32"/>
            <w:szCs w:val="32"/>
          </w:rPr>
          <w:fldChar w:fldCharType="separate"/>
        </w:r>
        <w:r w:rsidR="0084630F">
          <w:rPr>
            <w:rFonts w:ascii="黑体" w:eastAsia="黑体" w:hAnsi="黑体"/>
            <w:noProof/>
            <w:sz w:val="32"/>
            <w:szCs w:val="32"/>
          </w:rPr>
          <w:t>- 2 -</w:t>
        </w:r>
        <w:r w:rsidR="00194FB6">
          <w:rPr>
            <w:rFonts w:ascii="黑体" w:eastAsia="黑体" w:hAnsi="黑体"/>
            <w:sz w:val="32"/>
            <w:szCs w:val="32"/>
          </w:rPr>
          <w:fldChar w:fldCharType="end"/>
        </w:r>
      </w:hyperlink>
    </w:p>
    <w:p w:rsidR="00E16629" w:rsidRDefault="00194FB6" w:rsidP="00F86ACA">
      <w:pPr>
        <w:pStyle w:val="10"/>
        <w:tabs>
          <w:tab w:val="right" w:leader="middleDot" w:pos="9060"/>
        </w:tabs>
        <w:spacing w:line="460" w:lineRule="exact"/>
        <w:rPr>
          <w:rStyle w:val="af0"/>
          <w:rFonts w:ascii="黑体" w:eastAsia="黑体" w:hAnsi="黑体"/>
          <w:color w:val="auto"/>
          <w:sz w:val="32"/>
          <w:szCs w:val="32"/>
          <w:u w:val="none"/>
        </w:rPr>
      </w:pPr>
      <w:r>
        <w:rPr>
          <w:rFonts w:ascii="黑体" w:eastAsia="黑体" w:hAnsi="黑体"/>
          <w:sz w:val="32"/>
          <w:szCs w:val="32"/>
        </w:rPr>
        <w:fldChar w:fldCharType="end"/>
      </w:r>
      <w:r>
        <w:rPr>
          <w:rStyle w:val="af0"/>
          <w:rFonts w:ascii="黑体" w:eastAsia="黑体" w:hAnsi="黑体" w:hint="eastAsia"/>
          <w:color w:val="auto"/>
          <w:kern w:val="0"/>
          <w:sz w:val="32"/>
          <w:szCs w:val="32"/>
          <w:u w:val="none"/>
        </w:rPr>
        <w:t>附件一：</w:t>
      </w:r>
      <w:r>
        <w:rPr>
          <w:rStyle w:val="af0"/>
          <w:rFonts w:ascii="黑体" w:eastAsia="黑体" w:hAnsi="黑体" w:hint="eastAsia"/>
          <w:color w:val="auto"/>
          <w:sz w:val="32"/>
          <w:szCs w:val="32"/>
          <w:u w:val="none"/>
        </w:rPr>
        <w:t>202</w:t>
      </w:r>
      <w:r w:rsidR="00A90D2B">
        <w:rPr>
          <w:rStyle w:val="af0"/>
          <w:rFonts w:ascii="黑体" w:eastAsia="黑体" w:hAnsi="黑体" w:hint="eastAsia"/>
          <w:color w:val="auto"/>
          <w:sz w:val="32"/>
          <w:szCs w:val="32"/>
          <w:u w:val="none"/>
        </w:rPr>
        <w:t>1</w:t>
      </w:r>
      <w:r>
        <w:rPr>
          <w:rStyle w:val="af0"/>
          <w:rFonts w:ascii="黑体" w:eastAsia="黑体" w:hAnsi="黑体"/>
          <w:color w:val="auto"/>
          <w:sz w:val="32"/>
          <w:szCs w:val="32"/>
          <w:u w:val="none"/>
        </w:rPr>
        <w:t>年</w:t>
      </w:r>
      <w:r>
        <w:rPr>
          <w:rStyle w:val="af0"/>
          <w:rFonts w:ascii="黑体" w:eastAsia="黑体" w:hAnsi="黑体" w:hint="eastAsia"/>
          <w:color w:val="auto"/>
          <w:sz w:val="32"/>
          <w:szCs w:val="32"/>
          <w:u w:val="none"/>
        </w:rPr>
        <w:t>批发市场</w:t>
      </w:r>
      <w:r>
        <w:rPr>
          <w:rStyle w:val="af0"/>
          <w:rFonts w:ascii="黑体" w:eastAsia="黑体" w:hAnsi="黑体"/>
          <w:color w:val="auto"/>
          <w:sz w:val="32"/>
          <w:szCs w:val="32"/>
          <w:u w:val="none"/>
        </w:rPr>
        <w:t>交易电量相关信息</w:t>
      </w:r>
      <w:r>
        <w:rPr>
          <w:rStyle w:val="af0"/>
          <w:rFonts w:ascii="黑体" w:eastAsia="黑体" w:hAnsi="黑体" w:hint="eastAsia"/>
          <w:color w:val="auto"/>
          <w:sz w:val="32"/>
          <w:szCs w:val="32"/>
          <w:u w:val="none"/>
        </w:rPr>
        <w:t>（峰谷分时用户/代理峰谷分时用户的售电公司）</w:t>
      </w:r>
    </w:p>
    <w:p w:rsidR="00435E32" w:rsidRPr="00C80795" w:rsidRDefault="00435E32" w:rsidP="00F86ACA">
      <w:pPr>
        <w:spacing w:line="460" w:lineRule="exact"/>
        <w:rPr>
          <w:rStyle w:val="af0"/>
          <w:rFonts w:ascii="黑体" w:eastAsia="黑体" w:hAnsi="黑体"/>
          <w:color w:val="auto"/>
          <w:sz w:val="32"/>
          <w:szCs w:val="32"/>
          <w:u w:val="none"/>
        </w:rPr>
      </w:pPr>
      <w:r>
        <w:rPr>
          <w:rStyle w:val="af0"/>
          <w:rFonts w:ascii="黑体" w:eastAsia="黑体" w:hAnsi="黑体" w:hint="eastAsia"/>
          <w:color w:val="auto"/>
          <w:kern w:val="0"/>
          <w:sz w:val="32"/>
          <w:szCs w:val="32"/>
          <w:u w:val="none"/>
        </w:rPr>
        <w:t>附件二：</w:t>
      </w:r>
      <w:r>
        <w:rPr>
          <w:rStyle w:val="af0"/>
          <w:rFonts w:ascii="黑体" w:eastAsia="黑体" w:hAnsi="黑体" w:hint="eastAsia"/>
          <w:color w:val="auto"/>
          <w:sz w:val="32"/>
          <w:szCs w:val="32"/>
          <w:u w:val="none"/>
        </w:rPr>
        <w:t>2021</w:t>
      </w:r>
      <w:r>
        <w:rPr>
          <w:rStyle w:val="af0"/>
          <w:rFonts w:ascii="黑体" w:eastAsia="黑体" w:hAnsi="黑体"/>
          <w:color w:val="auto"/>
          <w:sz w:val="32"/>
          <w:szCs w:val="32"/>
          <w:u w:val="none"/>
        </w:rPr>
        <w:t>年</w:t>
      </w:r>
      <w:r>
        <w:rPr>
          <w:rStyle w:val="af0"/>
          <w:rFonts w:ascii="黑体" w:eastAsia="黑体" w:hAnsi="黑体" w:hint="eastAsia"/>
          <w:color w:val="auto"/>
          <w:sz w:val="32"/>
          <w:szCs w:val="32"/>
          <w:u w:val="none"/>
        </w:rPr>
        <w:t>批发市场</w:t>
      </w:r>
      <w:r>
        <w:rPr>
          <w:rStyle w:val="af0"/>
          <w:rFonts w:ascii="黑体" w:eastAsia="黑体" w:hAnsi="黑体"/>
          <w:color w:val="auto"/>
          <w:sz w:val="32"/>
          <w:szCs w:val="32"/>
          <w:u w:val="none"/>
        </w:rPr>
        <w:t>交易电量相关信息</w:t>
      </w:r>
      <w:r>
        <w:rPr>
          <w:rStyle w:val="af0"/>
          <w:rFonts w:ascii="黑体" w:eastAsia="黑体" w:hAnsi="黑体" w:hint="eastAsia"/>
          <w:color w:val="auto"/>
          <w:sz w:val="32"/>
          <w:szCs w:val="32"/>
          <w:u w:val="none"/>
        </w:rPr>
        <w:t>（</w:t>
      </w:r>
      <w:r w:rsidRPr="00F86ACA">
        <w:rPr>
          <w:rStyle w:val="af0"/>
          <w:rFonts w:ascii="黑体" w:eastAsia="黑体" w:hAnsi="黑体" w:hint="eastAsia"/>
          <w:color w:val="auto"/>
          <w:sz w:val="32"/>
          <w:szCs w:val="32"/>
          <w:u w:val="none"/>
        </w:rPr>
        <w:t>执行大工业电价的峰谷分时用户</w:t>
      </w:r>
      <w:r>
        <w:rPr>
          <w:rStyle w:val="af0"/>
          <w:rFonts w:ascii="黑体" w:eastAsia="黑体" w:hAnsi="黑体" w:hint="eastAsia"/>
          <w:color w:val="auto"/>
          <w:sz w:val="32"/>
          <w:szCs w:val="32"/>
          <w:u w:val="none"/>
        </w:rPr>
        <w:t>）</w:t>
      </w:r>
    </w:p>
    <w:p w:rsidR="00C80795" w:rsidRDefault="00194FB6" w:rsidP="00F86ACA">
      <w:pPr>
        <w:spacing w:line="460" w:lineRule="exact"/>
        <w:rPr>
          <w:rStyle w:val="af0"/>
          <w:rFonts w:ascii="黑体" w:eastAsia="黑体" w:hAnsi="黑体"/>
          <w:color w:val="auto"/>
          <w:sz w:val="32"/>
          <w:szCs w:val="32"/>
          <w:u w:val="none"/>
        </w:rPr>
      </w:pPr>
      <w:r>
        <w:rPr>
          <w:rStyle w:val="af0"/>
          <w:rFonts w:ascii="黑体" w:eastAsia="黑体" w:hAnsi="黑体" w:hint="eastAsia"/>
          <w:color w:val="auto"/>
          <w:sz w:val="32"/>
          <w:szCs w:val="32"/>
          <w:u w:val="none"/>
        </w:rPr>
        <w:t>附件</w:t>
      </w:r>
      <w:r w:rsidR="00C80795">
        <w:rPr>
          <w:rStyle w:val="af0"/>
          <w:rFonts w:ascii="黑体" w:eastAsia="黑体" w:hAnsi="黑体" w:hint="eastAsia"/>
          <w:color w:val="auto"/>
          <w:sz w:val="32"/>
          <w:szCs w:val="32"/>
          <w:u w:val="none"/>
        </w:rPr>
        <w:t>三</w:t>
      </w:r>
      <w:r>
        <w:rPr>
          <w:rStyle w:val="af0"/>
          <w:rFonts w:ascii="黑体" w:eastAsia="黑体" w:hAnsi="黑体" w:hint="eastAsia"/>
          <w:color w:val="auto"/>
          <w:sz w:val="32"/>
          <w:szCs w:val="32"/>
          <w:u w:val="none"/>
        </w:rPr>
        <w:t>：202</w:t>
      </w:r>
      <w:r w:rsidR="00A90D2B">
        <w:rPr>
          <w:rStyle w:val="af0"/>
          <w:rFonts w:ascii="黑体" w:eastAsia="黑体" w:hAnsi="黑体" w:hint="eastAsia"/>
          <w:color w:val="auto"/>
          <w:sz w:val="32"/>
          <w:szCs w:val="32"/>
          <w:u w:val="none"/>
        </w:rPr>
        <w:t>1</w:t>
      </w:r>
      <w:r>
        <w:rPr>
          <w:rStyle w:val="af0"/>
          <w:rFonts w:ascii="黑体" w:eastAsia="黑体" w:hAnsi="黑体"/>
          <w:color w:val="auto"/>
          <w:sz w:val="32"/>
          <w:szCs w:val="32"/>
          <w:u w:val="none"/>
        </w:rPr>
        <w:t>年</w:t>
      </w:r>
      <w:r>
        <w:rPr>
          <w:rStyle w:val="af0"/>
          <w:rFonts w:ascii="黑体" w:eastAsia="黑体" w:hAnsi="黑体" w:hint="eastAsia"/>
          <w:color w:val="auto"/>
          <w:sz w:val="32"/>
          <w:szCs w:val="32"/>
          <w:u w:val="none"/>
        </w:rPr>
        <w:t>批发市场</w:t>
      </w:r>
      <w:r>
        <w:rPr>
          <w:rStyle w:val="af0"/>
          <w:rFonts w:ascii="黑体" w:eastAsia="黑体" w:hAnsi="黑体"/>
          <w:color w:val="auto"/>
          <w:sz w:val="32"/>
          <w:szCs w:val="32"/>
          <w:u w:val="none"/>
        </w:rPr>
        <w:t>交易电量相关信息</w:t>
      </w:r>
      <w:r>
        <w:rPr>
          <w:rStyle w:val="af0"/>
          <w:rFonts w:ascii="黑体" w:eastAsia="黑体" w:hAnsi="黑体" w:hint="eastAsia"/>
          <w:color w:val="auto"/>
          <w:sz w:val="32"/>
          <w:szCs w:val="32"/>
          <w:u w:val="none"/>
        </w:rPr>
        <w:t>（一口</w:t>
      </w:r>
      <w:proofErr w:type="gramStart"/>
      <w:r>
        <w:rPr>
          <w:rStyle w:val="af0"/>
          <w:rFonts w:ascii="黑体" w:eastAsia="黑体" w:hAnsi="黑体" w:hint="eastAsia"/>
          <w:color w:val="auto"/>
          <w:sz w:val="32"/>
          <w:szCs w:val="32"/>
          <w:u w:val="none"/>
        </w:rPr>
        <w:t>价用户</w:t>
      </w:r>
      <w:proofErr w:type="gramEnd"/>
      <w:r>
        <w:rPr>
          <w:rStyle w:val="af0"/>
          <w:rFonts w:ascii="黑体" w:eastAsia="黑体" w:hAnsi="黑体" w:hint="eastAsia"/>
          <w:color w:val="auto"/>
          <w:sz w:val="32"/>
          <w:szCs w:val="32"/>
          <w:u w:val="none"/>
        </w:rPr>
        <w:t>/代理一口</w:t>
      </w:r>
      <w:proofErr w:type="gramStart"/>
      <w:r>
        <w:rPr>
          <w:rStyle w:val="af0"/>
          <w:rFonts w:ascii="黑体" w:eastAsia="黑体" w:hAnsi="黑体" w:hint="eastAsia"/>
          <w:color w:val="auto"/>
          <w:sz w:val="32"/>
          <w:szCs w:val="32"/>
          <w:u w:val="none"/>
        </w:rPr>
        <w:t>价用户</w:t>
      </w:r>
      <w:proofErr w:type="gramEnd"/>
      <w:r>
        <w:rPr>
          <w:rStyle w:val="af0"/>
          <w:rFonts w:ascii="黑体" w:eastAsia="黑体" w:hAnsi="黑体" w:hint="eastAsia"/>
          <w:color w:val="auto"/>
          <w:sz w:val="32"/>
          <w:szCs w:val="32"/>
          <w:u w:val="none"/>
        </w:rPr>
        <w:t>的售电公司）</w:t>
      </w:r>
    </w:p>
    <w:p w:rsidR="00C80795" w:rsidRDefault="00C80795" w:rsidP="00F86ACA">
      <w:pPr>
        <w:spacing w:line="460" w:lineRule="exact"/>
        <w:rPr>
          <w:rStyle w:val="af0"/>
          <w:rFonts w:ascii="黑体" w:eastAsia="黑体" w:hAnsi="黑体"/>
          <w:color w:val="auto"/>
          <w:sz w:val="32"/>
          <w:szCs w:val="32"/>
          <w:u w:val="none"/>
        </w:rPr>
      </w:pPr>
      <w:r>
        <w:rPr>
          <w:rStyle w:val="af0"/>
          <w:rFonts w:ascii="黑体" w:eastAsia="黑体" w:hAnsi="黑体" w:hint="eastAsia"/>
          <w:color w:val="auto"/>
          <w:sz w:val="32"/>
          <w:szCs w:val="32"/>
          <w:u w:val="none"/>
        </w:rPr>
        <w:t>附件四：2021</w:t>
      </w:r>
      <w:r>
        <w:rPr>
          <w:rStyle w:val="af0"/>
          <w:rFonts w:ascii="黑体" w:eastAsia="黑体" w:hAnsi="黑体"/>
          <w:color w:val="auto"/>
          <w:sz w:val="32"/>
          <w:szCs w:val="32"/>
          <w:u w:val="none"/>
        </w:rPr>
        <w:t>年</w:t>
      </w:r>
      <w:r>
        <w:rPr>
          <w:rStyle w:val="af0"/>
          <w:rFonts w:ascii="黑体" w:eastAsia="黑体" w:hAnsi="黑体" w:hint="eastAsia"/>
          <w:color w:val="auto"/>
          <w:sz w:val="32"/>
          <w:szCs w:val="32"/>
          <w:u w:val="none"/>
        </w:rPr>
        <w:t>批发市场</w:t>
      </w:r>
      <w:r>
        <w:rPr>
          <w:rStyle w:val="af0"/>
          <w:rFonts w:ascii="黑体" w:eastAsia="黑体" w:hAnsi="黑体"/>
          <w:color w:val="auto"/>
          <w:sz w:val="32"/>
          <w:szCs w:val="32"/>
          <w:u w:val="none"/>
        </w:rPr>
        <w:t>交易电量相关信息</w:t>
      </w:r>
      <w:r>
        <w:rPr>
          <w:rStyle w:val="af0"/>
          <w:rFonts w:ascii="黑体" w:eastAsia="黑体" w:hAnsi="黑体" w:hint="eastAsia"/>
          <w:color w:val="auto"/>
          <w:sz w:val="32"/>
          <w:szCs w:val="32"/>
          <w:u w:val="none"/>
        </w:rPr>
        <w:t>（</w:t>
      </w:r>
      <w:r w:rsidRPr="00EA0DE7">
        <w:rPr>
          <w:rStyle w:val="af0"/>
          <w:rFonts w:ascii="黑体" w:eastAsia="黑体" w:hAnsi="黑体" w:hint="eastAsia"/>
          <w:color w:val="auto"/>
          <w:sz w:val="32"/>
          <w:szCs w:val="32"/>
          <w:u w:val="none"/>
        </w:rPr>
        <w:t>执行大工业电价的</w:t>
      </w:r>
      <w:r w:rsidR="00734D42">
        <w:rPr>
          <w:rStyle w:val="af0"/>
          <w:rFonts w:ascii="黑体" w:eastAsia="黑体" w:hAnsi="黑体" w:hint="eastAsia"/>
          <w:color w:val="auto"/>
          <w:sz w:val="32"/>
          <w:szCs w:val="32"/>
          <w:u w:val="none"/>
        </w:rPr>
        <w:t>一口价用户</w:t>
      </w:r>
      <w:r>
        <w:rPr>
          <w:rStyle w:val="af0"/>
          <w:rFonts w:ascii="黑体" w:eastAsia="黑体" w:hAnsi="黑体" w:hint="eastAsia"/>
          <w:color w:val="auto"/>
          <w:sz w:val="32"/>
          <w:szCs w:val="32"/>
          <w:u w:val="none"/>
        </w:rPr>
        <w:t>）</w:t>
      </w:r>
    </w:p>
    <w:p w:rsidR="00C80795" w:rsidRPr="00C80795" w:rsidRDefault="00C80795">
      <w:pPr>
        <w:spacing w:line="360" w:lineRule="auto"/>
        <w:rPr>
          <w:rStyle w:val="af0"/>
          <w:rFonts w:ascii="黑体" w:eastAsia="黑体" w:hAnsi="黑体"/>
          <w:color w:val="auto"/>
          <w:sz w:val="32"/>
          <w:szCs w:val="32"/>
          <w:u w:val="none"/>
        </w:rPr>
        <w:sectPr w:rsidR="00C80795" w:rsidRPr="00C80795" w:rsidSect="00385DA4">
          <w:headerReference w:type="default" r:id="rId10"/>
          <w:footerReference w:type="first" r:id="rId11"/>
          <w:pgSz w:w="11906" w:h="16838"/>
          <w:pgMar w:top="1440" w:right="1440" w:bottom="1440" w:left="1800" w:header="851" w:footer="992" w:gutter="0"/>
          <w:pgNumType w:fmt="numberInDash"/>
          <w:cols w:space="720"/>
          <w:docGrid w:linePitch="312"/>
        </w:sectPr>
      </w:pPr>
    </w:p>
    <w:p w:rsidR="00E16629" w:rsidRDefault="00194FB6">
      <w:pPr>
        <w:ind w:left="2633" w:hangingChars="596" w:hanging="2633"/>
        <w:rPr>
          <w:rFonts w:ascii="黑体" w:eastAsia="黑体"/>
          <w:b/>
          <w:sz w:val="44"/>
        </w:rPr>
      </w:pPr>
      <w:r>
        <w:rPr>
          <w:rFonts w:ascii="黑体" w:eastAsia="黑体" w:hint="eastAsia"/>
          <w:b/>
          <w:sz w:val="44"/>
        </w:rPr>
        <w:lastRenderedPageBreak/>
        <w:t>售电公司（批发用户）与发电企业批发市场交易输配电服务合同</w:t>
      </w:r>
    </w:p>
    <w:p w:rsidR="00E16629" w:rsidRDefault="00E16629">
      <w:pPr>
        <w:ind w:left="2633" w:hangingChars="596" w:hanging="2633"/>
        <w:rPr>
          <w:rFonts w:ascii="黑体" w:eastAsia="黑体"/>
          <w:b/>
          <w:sz w:val="44"/>
        </w:rPr>
      </w:pPr>
    </w:p>
    <w:p w:rsidR="00E16629" w:rsidRDefault="00F86ACA">
      <w:pPr>
        <w:snapToGrid w:val="0"/>
        <w:spacing w:line="560" w:lineRule="exact"/>
        <w:ind w:firstLine="641"/>
        <w:rPr>
          <w:rFonts w:ascii="仿宋_GB2312" w:eastAsia="仿宋_GB2312" w:hAnsi="宋体"/>
          <w:sz w:val="32"/>
        </w:rPr>
      </w:pPr>
      <w:r>
        <w:rPr>
          <w:rFonts w:ascii="仿宋_GB2312" w:eastAsia="仿宋_GB2312" w:hAnsi="宋体" w:hint="eastAsia"/>
          <w:sz w:val="32"/>
        </w:rPr>
        <w:t>本输配电服务合同</w:t>
      </w:r>
      <w:r w:rsidR="00194FB6">
        <w:rPr>
          <w:rFonts w:ascii="仿宋_GB2312" w:eastAsia="仿宋_GB2312" w:hAnsi="宋体" w:hint="eastAsia"/>
          <w:sz w:val="32"/>
        </w:rPr>
        <w:t>（以下简称本合同）由下列三方签署：</w:t>
      </w:r>
    </w:p>
    <w:p w:rsidR="00E16629" w:rsidRDefault="00194FB6">
      <w:pPr>
        <w:snapToGrid w:val="0"/>
        <w:spacing w:line="560" w:lineRule="exact"/>
        <w:ind w:firstLine="641"/>
        <w:rPr>
          <w:rFonts w:ascii="仿宋_GB2312" w:eastAsia="仿宋_GB2312" w:hAnsi="宋体"/>
          <w:b/>
          <w:sz w:val="32"/>
        </w:rPr>
      </w:pPr>
      <w:r>
        <w:rPr>
          <w:rFonts w:ascii="仿宋_GB2312" w:eastAsia="仿宋_GB2312" w:hAnsi="宋体" w:hint="eastAsia"/>
          <w:b/>
          <w:sz w:val="32"/>
        </w:rPr>
        <w:t>以下条款适用于售电公司或批发用户签署</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（1）购电方（售电公司或批发用户，以下简称甲方）：</w:t>
      </w:r>
      <w:r>
        <w:rPr>
          <w:rFonts w:ascii="仿宋_GB2312" w:eastAsia="仿宋_GB2312" w:hint="eastAsia"/>
          <w:sz w:val="32"/>
          <w:u w:val="single"/>
        </w:rPr>
        <w:t xml:space="preserve">              </w:t>
      </w:r>
      <w:bookmarkStart w:id="1" w:name="PO_gdf1"/>
      <w:bookmarkEnd w:id="1"/>
      <w:r>
        <w:rPr>
          <w:rFonts w:ascii="仿宋_GB2312" w:eastAsia="仿宋_GB2312" w:hint="eastAsia"/>
          <w:sz w:val="32"/>
          <w:u w:val="single"/>
        </w:rPr>
        <w:t xml:space="preserve"> </w:t>
      </w:r>
      <w:r>
        <w:rPr>
          <w:rFonts w:ascii="仿宋_GB2312" w:eastAsia="仿宋_GB2312" w:hint="eastAsia"/>
          <w:sz w:val="32"/>
        </w:rPr>
        <w:t>，系一家具有</w:t>
      </w:r>
      <w:r>
        <w:rPr>
          <w:rFonts w:ascii="仿宋_GB2312" w:eastAsia="仿宋_GB2312" w:hint="eastAsia"/>
          <w:sz w:val="32"/>
          <w:u w:val="wave"/>
        </w:rPr>
        <w:t>法人资格</w:t>
      </w:r>
      <w:r>
        <w:rPr>
          <w:rFonts w:ascii="仿宋_GB2312" w:eastAsia="仿宋_GB2312" w:hint="eastAsia"/>
          <w:sz w:val="32"/>
        </w:rPr>
        <w:t>/</w:t>
      </w:r>
      <w:r>
        <w:rPr>
          <w:rFonts w:ascii="仿宋_GB2312" w:eastAsia="仿宋_GB2312" w:hint="eastAsia"/>
          <w:sz w:val="32"/>
          <w:u w:val="wave"/>
        </w:rPr>
        <w:t>经法人单位授权</w:t>
      </w:r>
      <w:r>
        <w:rPr>
          <w:rFonts w:ascii="仿宋_GB2312" w:eastAsia="仿宋_GB2312" w:hint="eastAsia"/>
          <w:sz w:val="32"/>
        </w:rPr>
        <w:t>的</w:t>
      </w:r>
      <w:r>
        <w:rPr>
          <w:rFonts w:ascii="仿宋_GB2312" w:eastAsia="仿宋_GB2312" w:hint="eastAsia"/>
          <w:sz w:val="32"/>
          <w:u w:val="single"/>
        </w:rPr>
        <w:t xml:space="preserve"> </w:t>
      </w:r>
      <w:bookmarkStart w:id="2" w:name="PO_sccylx"/>
      <w:bookmarkEnd w:id="2"/>
      <w:r>
        <w:rPr>
          <w:rFonts w:ascii="仿宋_GB2312" w:eastAsia="仿宋_GB2312" w:hint="eastAsia"/>
          <w:sz w:val="32"/>
          <w:u w:val="single"/>
        </w:rPr>
        <w:t xml:space="preserve">      </w:t>
      </w:r>
      <w:r>
        <w:rPr>
          <w:rFonts w:ascii="仿宋_GB2312" w:eastAsia="仿宋_GB2312" w:hint="eastAsia"/>
          <w:sz w:val="32"/>
        </w:rPr>
        <w:t>企业，企业所在地为</w:t>
      </w:r>
      <w:r>
        <w:rPr>
          <w:rFonts w:ascii="仿宋_GB2312" w:eastAsia="仿宋_GB2312" w:hint="eastAsia"/>
          <w:sz w:val="32"/>
          <w:u w:val="single"/>
        </w:rPr>
        <w:t xml:space="preserve"> </w:t>
      </w:r>
      <w:bookmarkStart w:id="3" w:name="PO_gdfsccydq"/>
      <w:bookmarkEnd w:id="3"/>
      <w:r>
        <w:rPr>
          <w:rFonts w:ascii="仿宋_GB2312" w:eastAsia="仿宋_GB2312" w:hint="eastAsia"/>
          <w:sz w:val="32"/>
          <w:u w:val="single"/>
        </w:rPr>
        <w:t xml:space="preserve">      </w:t>
      </w:r>
      <w:r>
        <w:rPr>
          <w:rFonts w:ascii="仿宋_GB2312" w:eastAsia="仿宋_GB2312" w:hint="eastAsia"/>
          <w:sz w:val="32"/>
        </w:rPr>
        <w:t>，在</w:t>
      </w:r>
      <w:r>
        <w:rPr>
          <w:rFonts w:ascii="仿宋_GB2312" w:eastAsia="仿宋_GB2312" w:hint="eastAsia"/>
          <w:sz w:val="32"/>
          <w:u w:val="single"/>
        </w:rPr>
        <w:t xml:space="preserve">         </w:t>
      </w:r>
      <w:r>
        <w:rPr>
          <w:rFonts w:ascii="仿宋_GB2312" w:eastAsia="仿宋_GB2312" w:hint="eastAsia"/>
          <w:sz w:val="32"/>
        </w:rPr>
        <w:t>市场监督管理局登记注册,统一社会信用代码或税务登记号：</w:t>
      </w:r>
      <w:r>
        <w:rPr>
          <w:rFonts w:ascii="仿宋_GB2312" w:eastAsia="仿宋_GB2312" w:hint="eastAsia"/>
          <w:sz w:val="32"/>
          <w:u w:val="single"/>
        </w:rPr>
        <w:t xml:space="preserve"> </w:t>
      </w:r>
      <w:bookmarkStart w:id="4" w:name="PO_gdfswdjh"/>
      <w:bookmarkEnd w:id="4"/>
      <w:r>
        <w:rPr>
          <w:rFonts w:ascii="仿宋_GB2312" w:eastAsia="仿宋_GB2312" w:hint="eastAsia"/>
          <w:sz w:val="32"/>
          <w:u w:val="single"/>
        </w:rPr>
        <w:t xml:space="preserve">              </w:t>
      </w:r>
      <w:r>
        <w:rPr>
          <w:rFonts w:ascii="仿宋_GB2312" w:eastAsia="仿宋_GB2312" w:hint="eastAsia"/>
          <w:sz w:val="32"/>
        </w:rPr>
        <w:t>，住所：</w:t>
      </w:r>
      <w:r>
        <w:rPr>
          <w:rFonts w:ascii="仿宋_GB2312" w:eastAsia="仿宋_GB2312" w:hint="eastAsia"/>
          <w:sz w:val="32"/>
          <w:u w:val="single"/>
        </w:rPr>
        <w:t xml:space="preserve"> </w:t>
      </w:r>
      <w:bookmarkStart w:id="5" w:name="PO_gdfdz"/>
      <w:bookmarkEnd w:id="5"/>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u w:val="wave"/>
        </w:rPr>
        <w:t>法定代表人</w:t>
      </w:r>
      <w:r>
        <w:rPr>
          <w:rFonts w:ascii="仿宋_GB2312" w:eastAsia="仿宋_GB2312" w:hint="eastAsia"/>
          <w:sz w:val="32"/>
        </w:rPr>
        <w:t>/</w:t>
      </w:r>
      <w:r>
        <w:rPr>
          <w:rFonts w:ascii="仿宋_GB2312" w:eastAsia="仿宋_GB2312" w:hint="eastAsia"/>
          <w:sz w:val="32"/>
          <w:u w:val="wave"/>
        </w:rPr>
        <w:t>授权代理人</w:t>
      </w:r>
      <w:r>
        <w:rPr>
          <w:rFonts w:ascii="仿宋_GB2312" w:eastAsia="仿宋_GB2312" w:hint="eastAsia"/>
          <w:sz w:val="32"/>
        </w:rPr>
        <w:t>：</w:t>
      </w:r>
      <w:r>
        <w:rPr>
          <w:rFonts w:ascii="仿宋_GB2312" w:eastAsia="仿宋_GB2312" w:hint="eastAsia"/>
          <w:sz w:val="32"/>
          <w:u w:val="single"/>
        </w:rPr>
        <w:t xml:space="preserve"> </w:t>
      </w:r>
      <w:bookmarkStart w:id="6" w:name="PO_gdffr"/>
      <w:bookmarkEnd w:id="6"/>
      <w:r>
        <w:rPr>
          <w:rFonts w:ascii="仿宋_GB2312" w:eastAsia="仿宋_GB2312" w:hint="eastAsia"/>
          <w:sz w:val="32"/>
          <w:u w:val="single"/>
        </w:rPr>
        <w:t xml:space="preserve">       </w:t>
      </w:r>
      <w:r>
        <w:rPr>
          <w:rFonts w:ascii="仿宋_GB2312" w:eastAsia="仿宋_GB2312" w:hint="eastAsia"/>
          <w:sz w:val="32"/>
        </w:rPr>
        <w:t>。</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甲方在</w:t>
      </w:r>
      <w:r>
        <w:rPr>
          <w:rFonts w:ascii="仿宋_GB2312" w:eastAsia="仿宋_GB2312" w:hint="eastAsia"/>
          <w:sz w:val="32"/>
          <w:u w:val="single"/>
        </w:rPr>
        <w:t xml:space="preserve">          </w:t>
      </w:r>
      <w:r>
        <w:rPr>
          <w:rFonts w:ascii="仿宋_GB2312" w:eastAsia="仿宋_GB2312" w:hint="eastAsia"/>
          <w:sz w:val="32"/>
        </w:rPr>
        <w:t>拥有并经营管理一家售电公司，接受准入售电市场的电力用户委托开展购电。（本条款适用于售电公司）</w:t>
      </w:r>
    </w:p>
    <w:p w:rsidR="00E16629" w:rsidRPr="00F86ACA" w:rsidRDefault="00194FB6" w:rsidP="00A11F75">
      <w:pPr>
        <w:spacing w:line="560" w:lineRule="exact"/>
        <w:ind w:firstLineChars="200" w:firstLine="640"/>
        <w:rPr>
          <w:rFonts w:ascii="仿宋_GB2312" w:eastAsia="仿宋_GB2312"/>
          <w:sz w:val="32"/>
        </w:rPr>
      </w:pPr>
      <w:r>
        <w:rPr>
          <w:rFonts w:ascii="仿宋_GB2312" w:eastAsia="仿宋_GB2312" w:hint="eastAsia"/>
          <w:sz w:val="32"/>
        </w:rPr>
        <w:t>甲方在</w:t>
      </w:r>
      <w:r>
        <w:rPr>
          <w:rFonts w:ascii="仿宋_GB2312" w:eastAsia="仿宋_GB2312" w:hint="eastAsia"/>
          <w:sz w:val="32"/>
          <w:u w:val="single"/>
        </w:rPr>
        <w:t xml:space="preserve">         </w:t>
      </w:r>
      <w:r>
        <w:rPr>
          <w:rFonts w:ascii="仿宋_GB2312" w:eastAsia="仿宋_GB2312" w:hint="eastAsia"/>
          <w:sz w:val="32"/>
        </w:rPr>
        <w:t>拥有并经营一家用电电压等级为</w:t>
      </w:r>
      <w:r>
        <w:rPr>
          <w:rFonts w:ascii="仿宋_GB2312" w:eastAsia="仿宋_GB2312" w:hint="eastAsia"/>
          <w:sz w:val="32"/>
          <w:u w:val="single"/>
        </w:rPr>
        <w:t xml:space="preserve">       </w:t>
      </w:r>
      <w:r>
        <w:rPr>
          <w:rFonts w:ascii="仿宋_GB2312" w:eastAsia="仿宋_GB2312" w:hint="eastAsia"/>
          <w:sz w:val="32"/>
        </w:rPr>
        <w:t>千伏(kV),总用电容量为</w:t>
      </w:r>
      <w:r>
        <w:rPr>
          <w:rFonts w:ascii="仿宋_GB2312" w:eastAsia="仿宋_GB2312" w:hint="eastAsia"/>
          <w:sz w:val="32"/>
          <w:u w:val="single"/>
        </w:rPr>
        <w:t xml:space="preserve">      </w:t>
      </w:r>
      <w:r>
        <w:rPr>
          <w:rFonts w:ascii="仿宋_GB2312" w:eastAsia="仿宋_GB2312" w:hint="eastAsia"/>
          <w:sz w:val="32"/>
        </w:rPr>
        <w:t>千瓦（kW）或变压器容量为</w:t>
      </w:r>
      <w:r>
        <w:rPr>
          <w:rFonts w:ascii="仿宋_GB2312" w:eastAsia="仿宋_GB2312" w:hint="eastAsia"/>
          <w:sz w:val="32"/>
          <w:u w:val="single"/>
        </w:rPr>
        <w:t xml:space="preserve">    </w:t>
      </w:r>
      <w:proofErr w:type="gramStart"/>
      <w:r>
        <w:rPr>
          <w:rFonts w:ascii="仿宋_GB2312" w:eastAsia="仿宋_GB2312" w:hint="eastAsia"/>
          <w:sz w:val="32"/>
        </w:rPr>
        <w:t>千伏安</w:t>
      </w:r>
      <w:proofErr w:type="gramEnd"/>
      <w:r>
        <w:rPr>
          <w:rFonts w:ascii="仿宋_GB2312" w:eastAsia="仿宋_GB2312" w:hint="eastAsia"/>
          <w:sz w:val="32"/>
        </w:rPr>
        <w:t>（kVA）的用电企业。用户</w:t>
      </w:r>
      <w:proofErr w:type="gramStart"/>
      <w:r>
        <w:rPr>
          <w:rFonts w:ascii="仿宋_GB2312" w:eastAsia="仿宋_GB2312" w:hint="eastAsia"/>
          <w:sz w:val="32"/>
        </w:rPr>
        <w:t>户</w:t>
      </w:r>
      <w:proofErr w:type="gramEnd"/>
      <w:r>
        <w:rPr>
          <w:rFonts w:ascii="仿宋_GB2312" w:eastAsia="仿宋_GB2312" w:hint="eastAsia"/>
          <w:sz w:val="32"/>
        </w:rPr>
        <w:t>号为：</w:t>
      </w:r>
      <w:r>
        <w:rPr>
          <w:rFonts w:ascii="仿宋_GB2312" w:eastAsia="仿宋_GB2312" w:hint="eastAsia"/>
          <w:sz w:val="32"/>
          <w:u w:val="single"/>
        </w:rPr>
        <w:t xml:space="preserve">            </w:t>
      </w:r>
      <w:r w:rsidR="00A11F75">
        <w:rPr>
          <w:rFonts w:ascii="仿宋_GB2312" w:eastAsia="仿宋_GB2312" w:hint="eastAsia"/>
          <w:sz w:val="32"/>
        </w:rPr>
        <w:t>（有多个用电户号，请在附</w:t>
      </w:r>
      <w:r w:rsidR="00F86ACA">
        <w:rPr>
          <w:rFonts w:ascii="仿宋_GB2312" w:eastAsia="仿宋_GB2312" w:hint="eastAsia"/>
          <w:sz w:val="32"/>
        </w:rPr>
        <w:t>件</w:t>
      </w:r>
      <w:r w:rsidR="00A11F75">
        <w:rPr>
          <w:rFonts w:ascii="仿宋_GB2312" w:eastAsia="仿宋_GB2312" w:hint="eastAsia"/>
          <w:sz w:val="32"/>
        </w:rPr>
        <w:t>中列出）</w:t>
      </w:r>
      <w:r>
        <w:rPr>
          <w:rFonts w:ascii="仿宋_GB2312" w:eastAsia="仿宋_GB2312" w:hint="eastAsia"/>
          <w:sz w:val="32"/>
        </w:rPr>
        <w:t>在参与售电市场交易前甲方执行（</w:t>
      </w:r>
      <w:r>
        <w:rPr>
          <w:rFonts w:ascii="仿宋_GB2312" w:eastAsia="仿宋_GB2312" w:hint="eastAsia"/>
          <w:sz w:val="32"/>
        </w:rPr>
        <w:sym w:font="Wingdings" w:char="00A8"/>
      </w:r>
      <w:r>
        <w:rPr>
          <w:rFonts w:ascii="仿宋_GB2312" w:eastAsia="仿宋_GB2312" w:hint="eastAsia"/>
          <w:sz w:val="32"/>
        </w:rPr>
        <w:t>一口价/</w:t>
      </w:r>
      <w:r>
        <w:rPr>
          <w:rFonts w:ascii="仿宋_GB2312" w:eastAsia="仿宋_GB2312" w:hint="eastAsia"/>
          <w:sz w:val="32"/>
        </w:rPr>
        <w:sym w:font="Wingdings" w:char="00A8"/>
      </w:r>
      <w:r>
        <w:rPr>
          <w:rFonts w:ascii="仿宋_GB2312" w:eastAsia="仿宋_GB2312" w:hint="eastAsia"/>
          <w:sz w:val="32"/>
        </w:rPr>
        <w:t>峰谷分时电价）（本条款适用于批发用户）。</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甲方提供联络通讯信息如下：</w:t>
      </w:r>
    </w:p>
    <w:tbl>
      <w:tblPr>
        <w:tblW w:w="0" w:type="auto"/>
        <w:tblLayout w:type="fixed"/>
        <w:tblCellMar>
          <w:left w:w="85" w:type="dxa"/>
          <w:right w:w="0" w:type="dxa"/>
        </w:tblCellMar>
        <w:tblLook w:val="04A0" w:firstRow="1" w:lastRow="0" w:firstColumn="1" w:lastColumn="0" w:noHBand="0" w:noVBand="1"/>
      </w:tblPr>
      <w:tblGrid>
        <w:gridCol w:w="1569"/>
        <w:gridCol w:w="2699"/>
        <w:gridCol w:w="1563"/>
        <w:gridCol w:w="3191"/>
      </w:tblGrid>
      <w:tr w:rsidR="00E16629">
        <w:trPr>
          <w:trHeight w:val="728"/>
        </w:trPr>
        <w:tc>
          <w:tcPr>
            <w:tcW w:w="1569" w:type="dxa"/>
            <w:tcBorders>
              <w:top w:val="nil"/>
              <w:left w:val="nil"/>
              <w:bottom w:val="nil"/>
              <w:right w:val="nil"/>
            </w:tcBorders>
            <w:vAlign w:val="bottom"/>
          </w:tcPr>
          <w:p w:rsidR="00E16629" w:rsidRDefault="00194FB6">
            <w:pPr>
              <w:spacing w:line="560" w:lineRule="exact"/>
              <w:jc w:val="distribute"/>
              <w:textAlignment w:val="center"/>
              <w:rPr>
                <w:rFonts w:ascii="仿宋_GB2312" w:eastAsia="仿宋_GB2312"/>
                <w:sz w:val="32"/>
              </w:rPr>
            </w:pPr>
            <w:r>
              <w:rPr>
                <w:rFonts w:ascii="仿宋_GB2312" w:eastAsia="仿宋_GB2312" w:hint="eastAsia"/>
                <w:sz w:val="32"/>
              </w:rPr>
              <w:t>联系人：</w:t>
            </w:r>
          </w:p>
        </w:tc>
        <w:tc>
          <w:tcPr>
            <w:tcW w:w="2699" w:type="dxa"/>
            <w:tcBorders>
              <w:top w:val="nil"/>
              <w:left w:val="nil"/>
              <w:bottom w:val="nil"/>
              <w:right w:val="nil"/>
            </w:tcBorders>
            <w:vAlign w:val="bottom"/>
          </w:tcPr>
          <w:p w:rsidR="00E16629" w:rsidRDefault="00194FB6">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7" w:name="PO_gdflxr"/>
            <w:bookmarkEnd w:id="7"/>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E16629" w:rsidRDefault="00194FB6">
            <w:pPr>
              <w:spacing w:line="560" w:lineRule="exact"/>
              <w:textAlignment w:val="center"/>
              <w:rPr>
                <w:rFonts w:ascii="仿宋_GB2312" w:eastAsia="仿宋_GB2312"/>
                <w:sz w:val="32"/>
              </w:rPr>
            </w:pPr>
            <w:r>
              <w:rPr>
                <w:rFonts w:ascii="仿宋_GB2312" w:eastAsia="仿宋_GB2312" w:hint="eastAsia"/>
                <w:sz w:val="32"/>
              </w:rPr>
              <w:t>电子邮件：</w:t>
            </w:r>
          </w:p>
        </w:tc>
        <w:tc>
          <w:tcPr>
            <w:tcW w:w="3191" w:type="dxa"/>
            <w:tcBorders>
              <w:top w:val="nil"/>
              <w:left w:val="nil"/>
              <w:bottom w:val="nil"/>
              <w:right w:val="nil"/>
            </w:tcBorders>
            <w:vAlign w:val="bottom"/>
          </w:tcPr>
          <w:p w:rsidR="00E16629" w:rsidRDefault="00194FB6">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8" w:name="PO_gdfdzyj"/>
            <w:bookmarkEnd w:id="8"/>
            <w:r>
              <w:rPr>
                <w:rFonts w:ascii="仿宋_GB2312" w:eastAsia="仿宋_GB2312" w:hint="eastAsia"/>
                <w:sz w:val="32"/>
                <w:u w:val="single"/>
              </w:rPr>
              <w:t xml:space="preserve">       </w:t>
            </w:r>
          </w:p>
        </w:tc>
      </w:tr>
      <w:tr w:rsidR="00E16629">
        <w:trPr>
          <w:trHeight w:val="699"/>
        </w:trPr>
        <w:tc>
          <w:tcPr>
            <w:tcW w:w="1569" w:type="dxa"/>
            <w:tcBorders>
              <w:top w:val="nil"/>
              <w:left w:val="nil"/>
              <w:bottom w:val="nil"/>
              <w:right w:val="nil"/>
            </w:tcBorders>
            <w:vAlign w:val="bottom"/>
          </w:tcPr>
          <w:p w:rsidR="00E16629" w:rsidRDefault="00194FB6">
            <w:pPr>
              <w:spacing w:line="560" w:lineRule="exact"/>
              <w:jc w:val="distribute"/>
              <w:textAlignment w:val="center"/>
              <w:rPr>
                <w:rFonts w:ascii="仿宋_GB2312" w:eastAsia="仿宋_GB2312"/>
                <w:sz w:val="32"/>
              </w:rPr>
            </w:pPr>
            <w:r>
              <w:rPr>
                <w:rFonts w:ascii="仿宋_GB2312" w:eastAsia="仿宋_GB2312" w:hint="eastAsia"/>
                <w:sz w:val="32"/>
              </w:rPr>
              <w:t>电  话：</w:t>
            </w:r>
          </w:p>
        </w:tc>
        <w:tc>
          <w:tcPr>
            <w:tcW w:w="2699" w:type="dxa"/>
            <w:tcBorders>
              <w:top w:val="nil"/>
              <w:left w:val="nil"/>
              <w:bottom w:val="nil"/>
              <w:right w:val="nil"/>
            </w:tcBorders>
            <w:vAlign w:val="bottom"/>
          </w:tcPr>
          <w:p w:rsidR="00E16629" w:rsidRDefault="00194FB6">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9" w:name="PO_gdfdh"/>
            <w:bookmarkEnd w:id="9"/>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E16629" w:rsidRDefault="00194FB6">
            <w:pPr>
              <w:spacing w:line="560" w:lineRule="exact"/>
              <w:textAlignment w:val="center"/>
              <w:rPr>
                <w:rFonts w:ascii="仿宋_GB2312" w:eastAsia="仿宋_GB2312"/>
                <w:sz w:val="32"/>
              </w:rPr>
            </w:pPr>
            <w:r>
              <w:rPr>
                <w:rFonts w:ascii="仿宋_GB2312" w:eastAsia="仿宋_GB2312" w:hint="eastAsia"/>
                <w:sz w:val="32"/>
              </w:rPr>
              <w:t>手    机：</w:t>
            </w:r>
          </w:p>
        </w:tc>
        <w:tc>
          <w:tcPr>
            <w:tcW w:w="3191" w:type="dxa"/>
            <w:tcBorders>
              <w:top w:val="nil"/>
              <w:left w:val="nil"/>
              <w:bottom w:val="nil"/>
              <w:right w:val="nil"/>
            </w:tcBorders>
            <w:vAlign w:val="bottom"/>
          </w:tcPr>
          <w:p w:rsidR="00E16629" w:rsidRDefault="00194FB6">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0" w:name="PO_sjhm"/>
            <w:bookmarkEnd w:id="10"/>
            <w:r>
              <w:rPr>
                <w:rFonts w:ascii="仿宋_GB2312" w:eastAsia="仿宋_GB2312" w:hint="eastAsia"/>
                <w:sz w:val="32"/>
                <w:u w:val="single"/>
              </w:rPr>
              <w:t xml:space="preserve">       </w:t>
            </w:r>
          </w:p>
        </w:tc>
      </w:tr>
      <w:tr w:rsidR="00E16629">
        <w:trPr>
          <w:trHeight w:val="699"/>
        </w:trPr>
        <w:tc>
          <w:tcPr>
            <w:tcW w:w="1569" w:type="dxa"/>
            <w:tcBorders>
              <w:top w:val="nil"/>
              <w:left w:val="nil"/>
              <w:bottom w:val="nil"/>
              <w:right w:val="nil"/>
            </w:tcBorders>
            <w:vAlign w:val="bottom"/>
          </w:tcPr>
          <w:p w:rsidR="00E16629" w:rsidRDefault="00194FB6">
            <w:pPr>
              <w:spacing w:line="560" w:lineRule="exact"/>
              <w:jc w:val="distribute"/>
              <w:textAlignment w:val="center"/>
              <w:rPr>
                <w:rFonts w:ascii="仿宋_GB2312" w:eastAsia="仿宋_GB2312"/>
                <w:sz w:val="32"/>
              </w:rPr>
            </w:pPr>
            <w:r>
              <w:rPr>
                <w:rFonts w:ascii="仿宋_GB2312" w:eastAsia="仿宋_GB2312" w:hint="eastAsia"/>
                <w:sz w:val="32"/>
              </w:rPr>
              <w:t>传  真：</w:t>
            </w:r>
          </w:p>
        </w:tc>
        <w:tc>
          <w:tcPr>
            <w:tcW w:w="2699" w:type="dxa"/>
            <w:tcBorders>
              <w:top w:val="nil"/>
              <w:left w:val="nil"/>
              <w:bottom w:val="nil"/>
              <w:right w:val="nil"/>
            </w:tcBorders>
            <w:vAlign w:val="bottom"/>
          </w:tcPr>
          <w:p w:rsidR="00E16629" w:rsidRDefault="00194FB6">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1" w:name="PO_gdfcz"/>
            <w:bookmarkEnd w:id="11"/>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E16629" w:rsidRDefault="00194FB6">
            <w:pPr>
              <w:spacing w:line="560" w:lineRule="exact"/>
              <w:textAlignment w:val="center"/>
              <w:rPr>
                <w:rFonts w:ascii="仿宋_GB2312" w:eastAsia="仿宋_GB2312"/>
                <w:sz w:val="32"/>
              </w:rPr>
            </w:pPr>
            <w:proofErr w:type="gramStart"/>
            <w:r>
              <w:rPr>
                <w:rFonts w:ascii="仿宋_GB2312" w:eastAsia="仿宋_GB2312" w:hint="eastAsia"/>
                <w:sz w:val="32"/>
              </w:rPr>
              <w:t>邮</w:t>
            </w:r>
            <w:proofErr w:type="gramEnd"/>
            <w:r>
              <w:rPr>
                <w:rFonts w:ascii="仿宋_GB2312" w:eastAsia="仿宋_GB2312" w:hint="eastAsia"/>
                <w:sz w:val="32"/>
              </w:rPr>
              <w:t xml:space="preserve">    编：</w:t>
            </w:r>
          </w:p>
        </w:tc>
        <w:tc>
          <w:tcPr>
            <w:tcW w:w="3191" w:type="dxa"/>
            <w:tcBorders>
              <w:top w:val="nil"/>
              <w:left w:val="nil"/>
              <w:bottom w:val="nil"/>
              <w:right w:val="nil"/>
            </w:tcBorders>
            <w:vAlign w:val="bottom"/>
          </w:tcPr>
          <w:p w:rsidR="00E16629" w:rsidRDefault="00194FB6">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2" w:name="PO_gdfyb"/>
            <w:bookmarkEnd w:id="12"/>
            <w:r>
              <w:rPr>
                <w:rFonts w:ascii="仿宋_GB2312" w:eastAsia="仿宋_GB2312" w:hint="eastAsia"/>
                <w:sz w:val="32"/>
                <w:u w:val="single"/>
              </w:rPr>
              <w:t xml:space="preserve">       </w:t>
            </w:r>
          </w:p>
        </w:tc>
      </w:tr>
      <w:tr w:rsidR="00E16629">
        <w:trPr>
          <w:trHeight w:val="699"/>
        </w:trPr>
        <w:tc>
          <w:tcPr>
            <w:tcW w:w="1569" w:type="dxa"/>
            <w:tcBorders>
              <w:top w:val="nil"/>
              <w:left w:val="nil"/>
              <w:bottom w:val="nil"/>
              <w:right w:val="nil"/>
            </w:tcBorders>
            <w:vAlign w:val="bottom"/>
          </w:tcPr>
          <w:p w:rsidR="00E16629" w:rsidRDefault="00194FB6">
            <w:pPr>
              <w:spacing w:line="560" w:lineRule="exact"/>
              <w:jc w:val="distribute"/>
              <w:textAlignment w:val="center"/>
              <w:rPr>
                <w:rFonts w:ascii="仿宋_GB2312" w:eastAsia="仿宋_GB2312"/>
                <w:sz w:val="32"/>
              </w:rPr>
            </w:pPr>
            <w:r>
              <w:rPr>
                <w:rFonts w:ascii="仿宋_GB2312" w:eastAsia="仿宋_GB2312" w:hint="eastAsia"/>
                <w:sz w:val="32"/>
              </w:rPr>
              <w:t>通讯地址：</w:t>
            </w:r>
          </w:p>
        </w:tc>
        <w:tc>
          <w:tcPr>
            <w:tcW w:w="7453" w:type="dxa"/>
            <w:gridSpan w:val="3"/>
            <w:tcBorders>
              <w:top w:val="nil"/>
              <w:left w:val="nil"/>
              <w:bottom w:val="nil"/>
              <w:right w:val="nil"/>
            </w:tcBorders>
            <w:vAlign w:val="bottom"/>
          </w:tcPr>
          <w:p w:rsidR="00E16629" w:rsidRDefault="00194FB6">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13" w:name="PO_gdfdz2"/>
            <w:bookmarkEnd w:id="13"/>
            <w:r>
              <w:rPr>
                <w:rFonts w:ascii="仿宋_GB2312" w:eastAsia="仿宋_GB2312" w:hint="eastAsia"/>
                <w:sz w:val="32"/>
                <w:u w:val="single"/>
              </w:rPr>
              <w:t xml:space="preserve">            </w:t>
            </w:r>
          </w:p>
        </w:tc>
      </w:tr>
    </w:tbl>
    <w:p w:rsidR="00E16629" w:rsidRDefault="00E16629">
      <w:pPr>
        <w:spacing w:line="560" w:lineRule="exact"/>
        <w:ind w:firstLine="641"/>
        <w:rPr>
          <w:rFonts w:ascii="仿宋_GB2312" w:eastAsia="仿宋_GB2312"/>
          <w:sz w:val="32"/>
        </w:rPr>
      </w:pPr>
    </w:p>
    <w:p w:rsidR="00E16629" w:rsidRDefault="00194FB6">
      <w:pPr>
        <w:snapToGrid w:val="0"/>
        <w:spacing w:line="560" w:lineRule="exact"/>
        <w:ind w:firstLine="641"/>
        <w:rPr>
          <w:rFonts w:ascii="仿宋_GB2312" w:eastAsia="仿宋_GB2312" w:hAnsi="宋体"/>
          <w:b/>
          <w:sz w:val="32"/>
        </w:rPr>
      </w:pPr>
      <w:r>
        <w:rPr>
          <w:rFonts w:ascii="仿宋_GB2312" w:eastAsia="仿宋_GB2312" w:hAnsi="宋体" w:hint="eastAsia"/>
          <w:b/>
          <w:sz w:val="32"/>
        </w:rPr>
        <w:t>以下条款适用于发电企业签署</w:t>
      </w:r>
    </w:p>
    <w:p w:rsidR="00E16629" w:rsidRDefault="00194FB6">
      <w:pPr>
        <w:numPr>
          <w:ilvl w:val="0"/>
          <w:numId w:val="1"/>
        </w:numPr>
        <w:spacing w:line="560" w:lineRule="exact"/>
        <w:ind w:firstLineChars="200" w:firstLine="640"/>
        <w:jc w:val="left"/>
        <w:rPr>
          <w:rFonts w:ascii="仿宋_GB2312" w:eastAsia="仿宋_GB2312"/>
          <w:sz w:val="32"/>
        </w:rPr>
      </w:pPr>
      <w:r>
        <w:rPr>
          <w:rFonts w:ascii="仿宋_GB2312" w:eastAsia="仿宋_GB2312" w:hint="eastAsia"/>
          <w:sz w:val="32"/>
        </w:rPr>
        <w:t>售电方（发电企业，以下简称乙方）：</w:t>
      </w:r>
      <w:r>
        <w:rPr>
          <w:rFonts w:ascii="仿宋_GB2312" w:eastAsia="仿宋_GB2312" w:hint="eastAsia"/>
          <w:sz w:val="32"/>
          <w:u w:val="single"/>
        </w:rPr>
        <w:t xml:space="preserve"> </w:t>
      </w:r>
      <w:bookmarkStart w:id="14" w:name="PO_sdf1"/>
      <w:bookmarkEnd w:id="14"/>
      <w:r>
        <w:rPr>
          <w:rFonts w:ascii="仿宋_GB2312" w:eastAsia="仿宋_GB2312" w:hint="eastAsia"/>
          <w:sz w:val="32"/>
          <w:u w:val="single"/>
        </w:rPr>
        <w:t xml:space="preserve">             </w:t>
      </w:r>
      <w:r>
        <w:rPr>
          <w:rFonts w:ascii="仿宋_GB2312" w:eastAsia="仿宋_GB2312" w:hint="eastAsia"/>
          <w:sz w:val="32"/>
        </w:rPr>
        <w:t>，系一家具有</w:t>
      </w:r>
      <w:r>
        <w:rPr>
          <w:rFonts w:ascii="仿宋_GB2312" w:eastAsia="仿宋_GB2312" w:hint="eastAsia"/>
          <w:sz w:val="32"/>
          <w:u w:val="wave"/>
        </w:rPr>
        <w:t>法人资格</w:t>
      </w:r>
      <w:r>
        <w:rPr>
          <w:rFonts w:ascii="仿宋_GB2312" w:eastAsia="仿宋_GB2312" w:hint="eastAsia"/>
          <w:sz w:val="32"/>
        </w:rPr>
        <w:t>/</w:t>
      </w:r>
      <w:r>
        <w:rPr>
          <w:rFonts w:ascii="仿宋_GB2312" w:eastAsia="仿宋_GB2312" w:hint="eastAsia"/>
          <w:sz w:val="32"/>
          <w:u w:val="wave"/>
        </w:rPr>
        <w:t>经法人单位授权</w:t>
      </w:r>
      <w:r>
        <w:rPr>
          <w:rFonts w:ascii="仿宋_GB2312" w:eastAsia="仿宋_GB2312" w:hint="eastAsia"/>
          <w:sz w:val="32"/>
        </w:rPr>
        <w:t>的电力生产企业，已取得能源监管机构颁发的本合同所指电厂（机组）电力业务许可证（发电类）（许可证编号：</w:t>
      </w:r>
      <w:r>
        <w:rPr>
          <w:rFonts w:ascii="仿宋_GB2312" w:eastAsia="仿宋_GB2312" w:hint="eastAsia"/>
          <w:sz w:val="32"/>
          <w:u w:val="single"/>
        </w:rPr>
        <w:t xml:space="preserve"> </w:t>
      </w:r>
      <w:bookmarkStart w:id="15" w:name="PO_sdfxkzbh"/>
      <w:bookmarkEnd w:id="15"/>
      <w:r>
        <w:rPr>
          <w:rFonts w:ascii="仿宋_GB2312" w:eastAsia="仿宋_GB2312" w:hint="eastAsia"/>
          <w:sz w:val="32"/>
          <w:u w:val="single"/>
        </w:rPr>
        <w:t xml:space="preserve">             </w:t>
      </w:r>
      <w:r>
        <w:rPr>
          <w:rFonts w:ascii="仿宋_GB2312" w:eastAsia="仿宋_GB2312" w:hint="eastAsia"/>
          <w:sz w:val="32"/>
        </w:rPr>
        <w:t>），企业所在地为</w:t>
      </w:r>
      <w:r>
        <w:rPr>
          <w:rFonts w:ascii="仿宋_GB2312" w:eastAsia="仿宋_GB2312" w:hint="eastAsia"/>
          <w:sz w:val="32"/>
          <w:u w:val="single"/>
        </w:rPr>
        <w:t xml:space="preserve"> </w:t>
      </w:r>
      <w:bookmarkStart w:id="16" w:name="PO_sdfsccydq"/>
      <w:bookmarkEnd w:id="16"/>
      <w:r>
        <w:rPr>
          <w:rFonts w:ascii="仿宋_GB2312" w:eastAsia="仿宋_GB2312" w:hint="eastAsia"/>
          <w:sz w:val="32"/>
          <w:u w:val="single"/>
        </w:rPr>
        <w:t xml:space="preserve">               </w:t>
      </w:r>
      <w:r>
        <w:rPr>
          <w:rFonts w:ascii="仿宋_GB2312" w:eastAsia="仿宋_GB2312" w:hint="eastAsia"/>
          <w:sz w:val="32"/>
        </w:rPr>
        <w:t>，在</w:t>
      </w:r>
      <w:r>
        <w:rPr>
          <w:rFonts w:ascii="仿宋_GB2312" w:eastAsia="仿宋_GB2312" w:hint="eastAsia"/>
          <w:sz w:val="32"/>
          <w:u w:val="single"/>
        </w:rPr>
        <w:t xml:space="preserve">         </w:t>
      </w:r>
      <w:r>
        <w:rPr>
          <w:rFonts w:ascii="仿宋_GB2312" w:eastAsia="仿宋_GB2312" w:hint="eastAsia"/>
          <w:sz w:val="32"/>
        </w:rPr>
        <w:t>市场监督管理局登记注册，统一社会信用代码或税务登记号：</w:t>
      </w:r>
      <w:r>
        <w:rPr>
          <w:rFonts w:ascii="仿宋_GB2312" w:eastAsia="仿宋_GB2312" w:hint="eastAsia"/>
          <w:sz w:val="32"/>
          <w:u w:val="single"/>
        </w:rPr>
        <w:t xml:space="preserve"> </w:t>
      </w:r>
      <w:bookmarkStart w:id="17" w:name="PO_sdfswdjh"/>
      <w:bookmarkEnd w:id="17"/>
      <w:r>
        <w:rPr>
          <w:rFonts w:ascii="仿宋_GB2312" w:eastAsia="仿宋_GB2312" w:hint="eastAsia"/>
          <w:sz w:val="32"/>
          <w:u w:val="single"/>
        </w:rPr>
        <w:t xml:space="preserve">               </w:t>
      </w:r>
      <w:r>
        <w:rPr>
          <w:rFonts w:ascii="仿宋_GB2312" w:eastAsia="仿宋_GB2312" w:hint="eastAsia"/>
          <w:sz w:val="32"/>
        </w:rPr>
        <w:t>，住所：</w:t>
      </w:r>
      <w:r>
        <w:rPr>
          <w:rFonts w:ascii="仿宋_GB2312" w:eastAsia="仿宋_GB2312" w:hint="eastAsia"/>
          <w:sz w:val="32"/>
          <w:u w:val="single"/>
        </w:rPr>
        <w:t xml:space="preserve">  </w:t>
      </w:r>
      <w:bookmarkStart w:id="18" w:name="PO_sdfdz"/>
      <w:bookmarkEnd w:id="18"/>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u w:val="wave"/>
        </w:rPr>
        <w:t>法定代表人</w:t>
      </w:r>
      <w:r>
        <w:rPr>
          <w:rFonts w:ascii="仿宋_GB2312" w:eastAsia="仿宋_GB2312" w:hint="eastAsia"/>
          <w:sz w:val="32"/>
        </w:rPr>
        <w:t>/</w:t>
      </w:r>
      <w:r>
        <w:rPr>
          <w:rFonts w:ascii="仿宋_GB2312" w:eastAsia="仿宋_GB2312" w:hint="eastAsia"/>
          <w:sz w:val="32"/>
          <w:u w:val="wave"/>
        </w:rPr>
        <w:t>授权代理人</w:t>
      </w:r>
      <w:r>
        <w:rPr>
          <w:rFonts w:ascii="仿宋_GB2312" w:eastAsia="仿宋_GB2312" w:hint="eastAsia"/>
          <w:sz w:val="32"/>
        </w:rPr>
        <w:t>：</w:t>
      </w:r>
      <w:r>
        <w:rPr>
          <w:rFonts w:ascii="仿宋_GB2312" w:eastAsia="仿宋_GB2312" w:hint="eastAsia"/>
          <w:sz w:val="32"/>
          <w:u w:val="single"/>
        </w:rPr>
        <w:t xml:space="preserve"> </w:t>
      </w:r>
      <w:bookmarkStart w:id="19" w:name="PO_sdffr"/>
      <w:bookmarkEnd w:id="19"/>
      <w:r>
        <w:rPr>
          <w:rFonts w:ascii="仿宋_GB2312" w:eastAsia="仿宋_GB2312" w:hint="eastAsia"/>
          <w:sz w:val="32"/>
          <w:u w:val="single"/>
        </w:rPr>
        <w:t xml:space="preserve">        </w:t>
      </w:r>
      <w:r>
        <w:rPr>
          <w:rFonts w:ascii="仿宋_GB2312" w:eastAsia="仿宋_GB2312" w:hint="eastAsia"/>
          <w:sz w:val="32"/>
        </w:rPr>
        <w:t>。</w:t>
      </w:r>
    </w:p>
    <w:p w:rsidR="00E16629" w:rsidRDefault="00194FB6">
      <w:pPr>
        <w:spacing w:line="560" w:lineRule="exact"/>
        <w:ind w:firstLineChars="200" w:firstLine="640"/>
        <w:jc w:val="left"/>
        <w:rPr>
          <w:rFonts w:ascii="仿宋_GB2312" w:eastAsia="仿宋_GB2312"/>
          <w:sz w:val="32"/>
        </w:rPr>
      </w:pPr>
      <w:r>
        <w:rPr>
          <w:rFonts w:ascii="仿宋_GB2312" w:eastAsia="仿宋_GB2312" w:hint="eastAsia"/>
          <w:sz w:val="32"/>
        </w:rPr>
        <w:t>乙方在</w:t>
      </w:r>
      <w:r>
        <w:rPr>
          <w:rFonts w:ascii="仿宋_GB2312" w:eastAsia="仿宋_GB2312" w:hint="eastAsia"/>
          <w:sz w:val="32"/>
          <w:u w:val="single"/>
        </w:rPr>
        <w:t xml:space="preserve"> </w:t>
      </w:r>
      <w:bookmarkStart w:id="20" w:name="PO_sdfdz1"/>
      <w:bookmarkEnd w:id="20"/>
      <w:r>
        <w:rPr>
          <w:rFonts w:ascii="仿宋_GB2312" w:eastAsia="仿宋_GB2312" w:hint="eastAsia"/>
          <w:sz w:val="32"/>
          <w:u w:val="single"/>
        </w:rPr>
        <w:t xml:space="preserve">         </w:t>
      </w:r>
      <w:r>
        <w:rPr>
          <w:rFonts w:ascii="仿宋_GB2312" w:eastAsia="仿宋_GB2312" w:hint="eastAsia"/>
          <w:sz w:val="32"/>
        </w:rPr>
        <w:t>拥有并经营管理一座总发电容量为</w:t>
      </w:r>
      <w:r>
        <w:rPr>
          <w:rFonts w:ascii="仿宋_GB2312" w:eastAsia="仿宋_GB2312" w:hint="eastAsia"/>
          <w:sz w:val="32"/>
          <w:u w:val="single"/>
        </w:rPr>
        <w:t xml:space="preserve"> </w:t>
      </w:r>
      <w:bookmarkStart w:id="21" w:name="PO_sdfzzjrl"/>
      <w:bookmarkEnd w:id="21"/>
      <w:r>
        <w:rPr>
          <w:rFonts w:ascii="仿宋_GB2312" w:eastAsia="仿宋_GB2312" w:hint="eastAsia"/>
          <w:sz w:val="32"/>
          <w:u w:val="single"/>
        </w:rPr>
        <w:t xml:space="preserve">     </w:t>
      </w:r>
      <w:r>
        <w:rPr>
          <w:rFonts w:ascii="仿宋_GB2312" w:eastAsia="仿宋_GB2312" w:hint="eastAsia"/>
          <w:sz w:val="32"/>
        </w:rPr>
        <w:t>兆瓦（</w:t>
      </w:r>
      <w:r>
        <w:rPr>
          <w:rFonts w:eastAsia="仿宋_GB2312" w:hint="eastAsia"/>
          <w:sz w:val="32"/>
        </w:rPr>
        <w:t>MW</w:t>
      </w:r>
      <w:r>
        <w:rPr>
          <w:rFonts w:ascii="仿宋_GB2312" w:eastAsia="仿宋_GB2312" w:hint="eastAsia"/>
          <w:sz w:val="32"/>
        </w:rPr>
        <w:t>）的电厂，装机为</w:t>
      </w:r>
      <w:r>
        <w:rPr>
          <w:rFonts w:ascii="仿宋_GB2312" w:eastAsia="仿宋_GB2312" w:hint="eastAsia"/>
          <w:sz w:val="32"/>
          <w:u w:val="single"/>
        </w:rPr>
        <w:t xml:space="preserve"> </w:t>
      </w:r>
      <w:bookmarkStart w:id="22" w:name="PO_sdfjzs"/>
      <w:bookmarkEnd w:id="22"/>
      <w:r>
        <w:rPr>
          <w:rFonts w:ascii="仿宋_GB2312" w:eastAsia="仿宋_GB2312" w:hint="eastAsia"/>
          <w:sz w:val="32"/>
          <w:u w:val="single"/>
        </w:rPr>
        <w:t xml:space="preserve">   </w:t>
      </w:r>
      <w:r>
        <w:rPr>
          <w:rFonts w:ascii="仿宋_GB2312" w:eastAsia="仿宋_GB2312" w:hint="eastAsia"/>
          <w:sz w:val="32"/>
        </w:rPr>
        <w:t>台，分别为</w:t>
      </w:r>
      <w:r>
        <w:rPr>
          <w:rFonts w:ascii="仿宋_GB2312" w:eastAsia="仿宋_GB2312" w:hint="eastAsia"/>
          <w:sz w:val="32"/>
          <w:u w:val="single"/>
        </w:rPr>
        <w:t xml:space="preserve"> </w:t>
      </w:r>
      <w:bookmarkStart w:id="23" w:name="PO_jzedrl1"/>
      <w:bookmarkEnd w:id="23"/>
      <w:r>
        <w:rPr>
          <w:rFonts w:ascii="仿宋_GB2312" w:eastAsia="仿宋_GB2312" w:hint="eastAsia"/>
          <w:sz w:val="32"/>
          <w:u w:val="single"/>
        </w:rPr>
        <w:t xml:space="preserve">   </w:t>
      </w:r>
      <w:r>
        <w:rPr>
          <w:rFonts w:ascii="仿宋_GB2312" w:eastAsia="仿宋_GB2312" w:hint="eastAsia"/>
          <w:sz w:val="32"/>
        </w:rPr>
        <w:t>兆瓦（</w:t>
      </w:r>
      <w:r>
        <w:rPr>
          <w:rFonts w:eastAsia="仿宋_GB2312" w:hint="eastAsia"/>
          <w:sz w:val="32"/>
        </w:rPr>
        <w:t>MW</w:t>
      </w:r>
      <w:r>
        <w:rPr>
          <w:rFonts w:ascii="仿宋_GB2312" w:eastAsia="仿宋_GB2312" w:hint="eastAsia"/>
          <w:sz w:val="32"/>
        </w:rPr>
        <w:t>）</w:t>
      </w:r>
      <w:r>
        <w:rPr>
          <w:rFonts w:ascii="仿宋_GB2312" w:eastAsia="仿宋_GB2312" w:hint="eastAsia"/>
          <w:sz w:val="32"/>
          <w:u w:val="single"/>
        </w:rPr>
        <w:t xml:space="preserve">     </w:t>
      </w:r>
      <w:r>
        <w:rPr>
          <w:rFonts w:ascii="仿宋_GB2312" w:eastAsia="仿宋_GB2312" w:hint="eastAsia"/>
          <w:sz w:val="32"/>
        </w:rPr>
        <w:t>台、</w:t>
      </w:r>
      <w:r>
        <w:rPr>
          <w:rFonts w:ascii="仿宋_GB2312" w:eastAsia="仿宋_GB2312" w:hint="eastAsia"/>
          <w:sz w:val="32"/>
          <w:u w:val="single"/>
        </w:rPr>
        <w:t xml:space="preserve">   </w:t>
      </w:r>
      <w:r>
        <w:rPr>
          <w:rFonts w:ascii="仿宋_GB2312" w:eastAsia="仿宋_GB2312" w:hint="eastAsia"/>
          <w:sz w:val="32"/>
        </w:rPr>
        <w:t>兆瓦（</w:t>
      </w:r>
      <w:r>
        <w:rPr>
          <w:rFonts w:eastAsia="仿宋_GB2312" w:hint="eastAsia"/>
          <w:sz w:val="32"/>
        </w:rPr>
        <w:t>MW</w:t>
      </w:r>
      <w:r>
        <w:rPr>
          <w:rFonts w:ascii="仿宋_GB2312" w:eastAsia="仿宋_GB2312" w:hint="eastAsia"/>
          <w:sz w:val="32"/>
        </w:rPr>
        <w:t>）</w:t>
      </w:r>
      <w:r>
        <w:rPr>
          <w:rFonts w:ascii="仿宋_GB2312" w:eastAsia="仿宋_GB2312" w:hint="eastAsia"/>
          <w:sz w:val="32"/>
          <w:u w:val="single"/>
        </w:rPr>
        <w:t xml:space="preserve">   </w:t>
      </w:r>
      <w:r>
        <w:rPr>
          <w:rFonts w:ascii="仿宋_GB2312" w:eastAsia="仿宋_GB2312" w:hint="eastAsia"/>
          <w:sz w:val="32"/>
        </w:rPr>
        <w:t>台、</w:t>
      </w:r>
      <w:r>
        <w:rPr>
          <w:rFonts w:ascii="仿宋_GB2312" w:eastAsia="仿宋_GB2312" w:hint="eastAsia"/>
          <w:sz w:val="32"/>
          <w:u w:val="single"/>
        </w:rPr>
        <w:t xml:space="preserve"> </w:t>
      </w:r>
      <w:bookmarkStart w:id="24" w:name="PO_jzedrl3"/>
      <w:bookmarkEnd w:id="24"/>
      <w:r>
        <w:rPr>
          <w:rFonts w:ascii="仿宋_GB2312" w:eastAsia="仿宋_GB2312" w:hint="eastAsia"/>
          <w:sz w:val="32"/>
          <w:u w:val="single"/>
        </w:rPr>
        <w:t xml:space="preserve">   </w:t>
      </w:r>
      <w:r>
        <w:rPr>
          <w:rFonts w:ascii="仿宋_GB2312" w:eastAsia="仿宋_GB2312" w:hint="eastAsia"/>
          <w:sz w:val="32"/>
        </w:rPr>
        <w:t>兆瓦（</w:t>
      </w:r>
      <w:r>
        <w:rPr>
          <w:rFonts w:eastAsia="仿宋_GB2312" w:hint="eastAsia"/>
          <w:sz w:val="32"/>
        </w:rPr>
        <w:t>MW</w:t>
      </w:r>
      <w:r>
        <w:rPr>
          <w:rFonts w:ascii="仿宋_GB2312" w:eastAsia="仿宋_GB2312" w:hint="eastAsia"/>
          <w:sz w:val="32"/>
        </w:rPr>
        <w:t>）</w:t>
      </w:r>
      <w:r>
        <w:rPr>
          <w:rFonts w:ascii="仿宋_GB2312" w:eastAsia="仿宋_GB2312" w:hint="eastAsia"/>
          <w:sz w:val="32"/>
          <w:u w:val="single"/>
        </w:rPr>
        <w:t xml:space="preserve">     </w:t>
      </w:r>
      <w:r>
        <w:rPr>
          <w:rFonts w:ascii="仿宋_GB2312" w:eastAsia="仿宋_GB2312" w:hint="eastAsia"/>
          <w:sz w:val="32"/>
        </w:rPr>
        <w:t>台，并且已转入商业运营。</w:t>
      </w:r>
    </w:p>
    <w:p w:rsidR="00E16629" w:rsidRDefault="00E16629">
      <w:pPr>
        <w:spacing w:line="560" w:lineRule="exact"/>
        <w:ind w:firstLineChars="200" w:firstLine="640"/>
        <w:rPr>
          <w:rFonts w:ascii="仿宋_GB2312" w:eastAsia="仿宋_GB2312"/>
          <w:sz w:val="32"/>
        </w:rPr>
      </w:pP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乙方提供联络通讯信息如下：</w:t>
      </w:r>
    </w:p>
    <w:tbl>
      <w:tblPr>
        <w:tblW w:w="0" w:type="auto"/>
        <w:tblLayout w:type="fixed"/>
        <w:tblCellMar>
          <w:left w:w="85" w:type="dxa"/>
          <w:right w:w="0" w:type="dxa"/>
        </w:tblCellMar>
        <w:tblLook w:val="04A0" w:firstRow="1" w:lastRow="0" w:firstColumn="1" w:lastColumn="0" w:noHBand="0" w:noVBand="1"/>
      </w:tblPr>
      <w:tblGrid>
        <w:gridCol w:w="1569"/>
        <w:gridCol w:w="2699"/>
        <w:gridCol w:w="1563"/>
        <w:gridCol w:w="3191"/>
      </w:tblGrid>
      <w:tr w:rsidR="00E16629">
        <w:trPr>
          <w:trHeight w:val="728"/>
        </w:trPr>
        <w:tc>
          <w:tcPr>
            <w:tcW w:w="1569" w:type="dxa"/>
            <w:vAlign w:val="bottom"/>
          </w:tcPr>
          <w:p w:rsidR="00E16629" w:rsidRDefault="00194FB6">
            <w:pPr>
              <w:spacing w:line="560" w:lineRule="exact"/>
              <w:textAlignment w:val="center"/>
              <w:rPr>
                <w:rFonts w:ascii="仿宋_GB2312" w:eastAsia="仿宋_GB2312"/>
                <w:sz w:val="32"/>
              </w:rPr>
            </w:pPr>
            <w:r>
              <w:rPr>
                <w:rFonts w:ascii="仿宋_GB2312" w:eastAsia="仿宋_GB2312" w:hint="eastAsia"/>
                <w:sz w:val="32"/>
              </w:rPr>
              <w:t>联系人：</w:t>
            </w:r>
          </w:p>
        </w:tc>
        <w:tc>
          <w:tcPr>
            <w:tcW w:w="2699" w:type="dxa"/>
            <w:vAlign w:val="bottom"/>
          </w:tcPr>
          <w:p w:rsidR="00E16629" w:rsidRDefault="00194FB6">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25" w:name="PO_sdflxr"/>
            <w:bookmarkEnd w:id="25"/>
            <w:r>
              <w:rPr>
                <w:rFonts w:ascii="仿宋_GB2312" w:eastAsia="仿宋_GB2312" w:hint="eastAsia"/>
                <w:sz w:val="32"/>
                <w:u w:val="single"/>
              </w:rPr>
              <w:t xml:space="preserve">     </w:t>
            </w:r>
          </w:p>
        </w:tc>
        <w:tc>
          <w:tcPr>
            <w:tcW w:w="1563" w:type="dxa"/>
            <w:vAlign w:val="bottom"/>
          </w:tcPr>
          <w:p w:rsidR="00E16629" w:rsidRDefault="00194FB6">
            <w:pPr>
              <w:spacing w:line="560" w:lineRule="exact"/>
              <w:textAlignment w:val="center"/>
              <w:rPr>
                <w:rFonts w:ascii="仿宋_GB2312" w:eastAsia="仿宋_GB2312"/>
                <w:sz w:val="32"/>
              </w:rPr>
            </w:pPr>
            <w:r>
              <w:rPr>
                <w:rFonts w:ascii="仿宋_GB2312" w:eastAsia="仿宋_GB2312" w:hint="eastAsia"/>
                <w:sz w:val="32"/>
              </w:rPr>
              <w:t>电子邮件：</w:t>
            </w:r>
          </w:p>
        </w:tc>
        <w:tc>
          <w:tcPr>
            <w:tcW w:w="3191" w:type="dxa"/>
            <w:vAlign w:val="bottom"/>
          </w:tcPr>
          <w:p w:rsidR="00E16629" w:rsidRDefault="00194FB6">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26" w:name="PO_sdfdzyj"/>
            <w:bookmarkEnd w:id="26"/>
            <w:r>
              <w:rPr>
                <w:rFonts w:ascii="仿宋_GB2312" w:eastAsia="仿宋_GB2312" w:hint="eastAsia"/>
                <w:sz w:val="32"/>
                <w:u w:val="single"/>
              </w:rPr>
              <w:t xml:space="preserve">       </w:t>
            </w:r>
          </w:p>
        </w:tc>
      </w:tr>
      <w:tr w:rsidR="00E16629">
        <w:trPr>
          <w:trHeight w:val="699"/>
        </w:trPr>
        <w:tc>
          <w:tcPr>
            <w:tcW w:w="1569" w:type="dxa"/>
            <w:vAlign w:val="bottom"/>
          </w:tcPr>
          <w:p w:rsidR="00E16629" w:rsidRDefault="00194FB6">
            <w:pPr>
              <w:spacing w:line="560" w:lineRule="exact"/>
              <w:textAlignment w:val="center"/>
              <w:rPr>
                <w:rFonts w:ascii="仿宋_GB2312" w:eastAsia="仿宋_GB2312"/>
                <w:sz w:val="32"/>
              </w:rPr>
            </w:pPr>
            <w:r>
              <w:rPr>
                <w:rFonts w:ascii="仿宋_GB2312" w:eastAsia="仿宋_GB2312" w:hint="eastAsia"/>
                <w:sz w:val="32"/>
              </w:rPr>
              <w:t>电  话：</w:t>
            </w:r>
          </w:p>
        </w:tc>
        <w:tc>
          <w:tcPr>
            <w:tcW w:w="2699" w:type="dxa"/>
            <w:vAlign w:val="bottom"/>
          </w:tcPr>
          <w:p w:rsidR="00E16629" w:rsidRDefault="00194FB6">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27" w:name="PO_sdfdh"/>
            <w:bookmarkEnd w:id="27"/>
            <w:r>
              <w:rPr>
                <w:rFonts w:ascii="仿宋_GB2312" w:eastAsia="仿宋_GB2312" w:hint="eastAsia"/>
                <w:sz w:val="32"/>
                <w:u w:val="single"/>
              </w:rPr>
              <w:t xml:space="preserve">     </w:t>
            </w:r>
          </w:p>
        </w:tc>
        <w:tc>
          <w:tcPr>
            <w:tcW w:w="1563" w:type="dxa"/>
            <w:vAlign w:val="bottom"/>
          </w:tcPr>
          <w:p w:rsidR="00E16629" w:rsidRDefault="00194FB6">
            <w:pPr>
              <w:spacing w:line="560" w:lineRule="exact"/>
              <w:textAlignment w:val="center"/>
              <w:rPr>
                <w:rFonts w:ascii="仿宋_GB2312" w:eastAsia="仿宋_GB2312"/>
                <w:sz w:val="32"/>
              </w:rPr>
            </w:pPr>
            <w:r>
              <w:rPr>
                <w:rFonts w:ascii="仿宋_GB2312" w:eastAsia="仿宋_GB2312" w:hint="eastAsia"/>
                <w:sz w:val="32"/>
              </w:rPr>
              <w:t>手    机：</w:t>
            </w:r>
          </w:p>
        </w:tc>
        <w:tc>
          <w:tcPr>
            <w:tcW w:w="3191" w:type="dxa"/>
            <w:vAlign w:val="bottom"/>
          </w:tcPr>
          <w:p w:rsidR="00E16629" w:rsidRDefault="00194FB6">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28" w:name="PO_sfsjhm"/>
            <w:bookmarkEnd w:id="28"/>
            <w:r>
              <w:rPr>
                <w:rFonts w:ascii="仿宋_GB2312" w:eastAsia="仿宋_GB2312" w:hint="eastAsia"/>
                <w:sz w:val="32"/>
                <w:u w:val="single"/>
              </w:rPr>
              <w:t xml:space="preserve">       </w:t>
            </w:r>
          </w:p>
        </w:tc>
      </w:tr>
      <w:tr w:rsidR="00E16629">
        <w:trPr>
          <w:trHeight w:val="699"/>
        </w:trPr>
        <w:tc>
          <w:tcPr>
            <w:tcW w:w="1569" w:type="dxa"/>
            <w:vAlign w:val="bottom"/>
          </w:tcPr>
          <w:p w:rsidR="00E16629" w:rsidRDefault="00194FB6">
            <w:pPr>
              <w:spacing w:line="560" w:lineRule="exact"/>
              <w:textAlignment w:val="center"/>
              <w:rPr>
                <w:rFonts w:ascii="仿宋_GB2312" w:eastAsia="仿宋_GB2312"/>
                <w:sz w:val="32"/>
              </w:rPr>
            </w:pPr>
            <w:r>
              <w:rPr>
                <w:rFonts w:ascii="仿宋_GB2312" w:eastAsia="仿宋_GB2312" w:hint="eastAsia"/>
                <w:sz w:val="32"/>
              </w:rPr>
              <w:t>传  真：</w:t>
            </w:r>
          </w:p>
        </w:tc>
        <w:tc>
          <w:tcPr>
            <w:tcW w:w="2699" w:type="dxa"/>
            <w:vAlign w:val="bottom"/>
          </w:tcPr>
          <w:p w:rsidR="00E16629" w:rsidRDefault="00194FB6">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29" w:name="PO_sdfcz"/>
            <w:bookmarkEnd w:id="29"/>
            <w:r>
              <w:rPr>
                <w:rFonts w:ascii="仿宋_GB2312" w:eastAsia="仿宋_GB2312" w:hint="eastAsia"/>
                <w:sz w:val="32"/>
                <w:u w:val="single"/>
              </w:rPr>
              <w:t xml:space="preserve">     </w:t>
            </w:r>
          </w:p>
        </w:tc>
        <w:tc>
          <w:tcPr>
            <w:tcW w:w="1563" w:type="dxa"/>
            <w:vAlign w:val="bottom"/>
          </w:tcPr>
          <w:p w:rsidR="00E16629" w:rsidRDefault="00194FB6">
            <w:pPr>
              <w:spacing w:line="560" w:lineRule="exact"/>
              <w:textAlignment w:val="center"/>
              <w:rPr>
                <w:rFonts w:ascii="仿宋_GB2312" w:eastAsia="仿宋_GB2312"/>
                <w:sz w:val="32"/>
              </w:rPr>
            </w:pPr>
            <w:proofErr w:type="gramStart"/>
            <w:r>
              <w:rPr>
                <w:rFonts w:ascii="仿宋_GB2312" w:eastAsia="仿宋_GB2312" w:hint="eastAsia"/>
                <w:sz w:val="32"/>
              </w:rPr>
              <w:t>邮</w:t>
            </w:r>
            <w:proofErr w:type="gramEnd"/>
            <w:r>
              <w:rPr>
                <w:rFonts w:ascii="仿宋_GB2312" w:eastAsia="仿宋_GB2312" w:hint="eastAsia"/>
                <w:sz w:val="32"/>
              </w:rPr>
              <w:t xml:space="preserve">    编：</w:t>
            </w:r>
          </w:p>
        </w:tc>
        <w:tc>
          <w:tcPr>
            <w:tcW w:w="3191" w:type="dxa"/>
            <w:vAlign w:val="bottom"/>
          </w:tcPr>
          <w:p w:rsidR="00E16629" w:rsidRDefault="00194FB6">
            <w:pPr>
              <w:spacing w:line="560" w:lineRule="exact"/>
              <w:textAlignment w:val="center"/>
              <w:rPr>
                <w:rFonts w:ascii="仿宋_GB2312" w:eastAsia="仿宋_GB2312"/>
                <w:sz w:val="32"/>
                <w:u w:val="single"/>
              </w:rPr>
            </w:pPr>
            <w:r>
              <w:rPr>
                <w:rFonts w:ascii="仿宋_GB2312" w:eastAsia="仿宋_GB2312" w:hint="eastAsia"/>
                <w:sz w:val="32"/>
                <w:u w:val="single"/>
              </w:rPr>
              <w:t xml:space="preserve">  </w:t>
            </w:r>
            <w:bookmarkStart w:id="30" w:name="PO_sdfyb"/>
            <w:bookmarkEnd w:id="30"/>
            <w:r>
              <w:rPr>
                <w:rFonts w:ascii="仿宋_GB2312" w:eastAsia="仿宋_GB2312" w:hint="eastAsia"/>
                <w:sz w:val="32"/>
                <w:u w:val="single"/>
              </w:rPr>
              <w:t xml:space="preserve">       </w:t>
            </w:r>
          </w:p>
        </w:tc>
      </w:tr>
      <w:tr w:rsidR="00E16629">
        <w:trPr>
          <w:trHeight w:val="699"/>
        </w:trPr>
        <w:tc>
          <w:tcPr>
            <w:tcW w:w="1569" w:type="dxa"/>
            <w:vAlign w:val="bottom"/>
          </w:tcPr>
          <w:p w:rsidR="00E16629" w:rsidRDefault="00194FB6">
            <w:pPr>
              <w:spacing w:line="560" w:lineRule="exact"/>
              <w:textAlignment w:val="center"/>
              <w:rPr>
                <w:rFonts w:ascii="仿宋_GB2312" w:eastAsia="仿宋_GB2312"/>
                <w:sz w:val="32"/>
              </w:rPr>
            </w:pPr>
            <w:r>
              <w:rPr>
                <w:rFonts w:ascii="仿宋_GB2312" w:eastAsia="仿宋_GB2312" w:hint="eastAsia"/>
                <w:sz w:val="32"/>
              </w:rPr>
              <w:t>通讯地址：</w:t>
            </w:r>
          </w:p>
        </w:tc>
        <w:tc>
          <w:tcPr>
            <w:tcW w:w="7453" w:type="dxa"/>
            <w:gridSpan w:val="3"/>
            <w:vAlign w:val="bottom"/>
          </w:tcPr>
          <w:p w:rsidR="00E16629" w:rsidRDefault="00194FB6">
            <w:pPr>
              <w:spacing w:line="560" w:lineRule="exact"/>
              <w:textAlignment w:val="center"/>
              <w:rPr>
                <w:rFonts w:ascii="仿宋_GB2312" w:eastAsia="仿宋_GB2312"/>
                <w:sz w:val="32"/>
              </w:rPr>
            </w:pPr>
            <w:r>
              <w:rPr>
                <w:rFonts w:ascii="仿宋_GB2312" w:eastAsia="仿宋_GB2312" w:hint="eastAsia"/>
                <w:sz w:val="32"/>
                <w:u w:val="single"/>
              </w:rPr>
              <w:t xml:space="preserve"> </w:t>
            </w:r>
            <w:bookmarkStart w:id="31" w:name="PO_sdfdz2"/>
            <w:bookmarkEnd w:id="31"/>
            <w:r>
              <w:rPr>
                <w:rFonts w:ascii="仿宋_GB2312" w:eastAsia="仿宋_GB2312" w:hint="eastAsia"/>
                <w:sz w:val="32"/>
                <w:u w:val="single"/>
              </w:rPr>
              <w:t xml:space="preserve">            </w:t>
            </w:r>
          </w:p>
        </w:tc>
      </w:tr>
    </w:tbl>
    <w:p w:rsidR="00E16629" w:rsidRDefault="00E16629">
      <w:pPr>
        <w:snapToGrid w:val="0"/>
        <w:spacing w:line="560" w:lineRule="exact"/>
        <w:ind w:firstLineChars="200" w:firstLine="643"/>
        <w:rPr>
          <w:rFonts w:ascii="仿宋_GB2312" w:eastAsia="仿宋_GB2312" w:hAnsi="宋体"/>
          <w:b/>
          <w:sz w:val="32"/>
        </w:rPr>
      </w:pPr>
    </w:p>
    <w:p w:rsidR="00E16629" w:rsidRDefault="00194FB6">
      <w:pPr>
        <w:snapToGrid w:val="0"/>
        <w:spacing w:line="560" w:lineRule="exact"/>
        <w:ind w:firstLine="641"/>
        <w:rPr>
          <w:rFonts w:ascii="仿宋_GB2312" w:eastAsia="仿宋_GB2312" w:hAnsi="宋体"/>
          <w:b/>
          <w:sz w:val="32"/>
        </w:rPr>
      </w:pPr>
      <w:r>
        <w:rPr>
          <w:rFonts w:ascii="仿宋_GB2312" w:eastAsia="仿宋_GB2312" w:hAnsi="宋体" w:hint="eastAsia"/>
          <w:b/>
          <w:sz w:val="32"/>
        </w:rPr>
        <w:t>以下条款适用于电网企业签署</w:t>
      </w:r>
    </w:p>
    <w:p w:rsidR="00E16629" w:rsidRDefault="00194FB6">
      <w:pPr>
        <w:spacing w:line="560" w:lineRule="exact"/>
        <w:ind w:firstLine="641"/>
        <w:rPr>
          <w:rFonts w:ascii="仿宋_GB2312" w:eastAsia="仿宋_GB2312"/>
          <w:sz w:val="32"/>
        </w:rPr>
      </w:pPr>
      <w:r>
        <w:rPr>
          <w:rFonts w:ascii="仿宋_GB2312" w:eastAsia="仿宋_GB2312" w:hint="eastAsia"/>
          <w:sz w:val="32"/>
        </w:rPr>
        <w:t>（3）输配电方（电网企业，以下简称丙方）：</w:t>
      </w:r>
      <w:r>
        <w:rPr>
          <w:rFonts w:ascii="仿宋_GB2312" w:eastAsia="仿宋_GB2312" w:hint="eastAsia"/>
          <w:sz w:val="32"/>
          <w:u w:val="single"/>
        </w:rPr>
        <w:t xml:space="preserve">    </w:t>
      </w:r>
      <w:r>
        <w:rPr>
          <w:rFonts w:ascii="仿宋_GB2312" w:eastAsia="仿宋_GB2312" w:hint="eastAsia"/>
          <w:sz w:val="32"/>
        </w:rPr>
        <w:t>，系一家具有</w:t>
      </w:r>
      <w:r>
        <w:rPr>
          <w:rFonts w:ascii="仿宋_GB2312" w:eastAsia="仿宋_GB2312" w:hint="eastAsia"/>
          <w:sz w:val="32"/>
          <w:u w:val="wave"/>
        </w:rPr>
        <w:t>法人资格</w:t>
      </w:r>
      <w:r>
        <w:rPr>
          <w:rFonts w:ascii="仿宋_GB2312" w:eastAsia="仿宋_GB2312" w:hint="eastAsia"/>
          <w:sz w:val="32"/>
        </w:rPr>
        <w:t>/</w:t>
      </w:r>
      <w:r>
        <w:rPr>
          <w:rFonts w:ascii="仿宋_GB2312" w:eastAsia="仿宋_GB2312" w:hint="eastAsia"/>
          <w:sz w:val="32"/>
          <w:u w:val="wave"/>
        </w:rPr>
        <w:t>经法人单位授权</w:t>
      </w:r>
      <w:r>
        <w:rPr>
          <w:rFonts w:ascii="仿宋_GB2312" w:eastAsia="仿宋_GB2312" w:hint="eastAsia"/>
          <w:sz w:val="32"/>
        </w:rPr>
        <w:t>的电网企业，企业所在地为</w:t>
      </w:r>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rPr>
        <w:lastRenderedPageBreak/>
        <w:t>在</w:t>
      </w:r>
      <w:r>
        <w:rPr>
          <w:rFonts w:ascii="仿宋_GB2312" w:eastAsia="仿宋_GB2312" w:hint="eastAsia"/>
          <w:sz w:val="32"/>
          <w:u w:val="single"/>
        </w:rPr>
        <w:t xml:space="preserve">         </w:t>
      </w:r>
      <w:r>
        <w:rPr>
          <w:rFonts w:ascii="仿宋_GB2312" w:eastAsia="仿宋_GB2312" w:hint="eastAsia"/>
          <w:sz w:val="32"/>
        </w:rPr>
        <w:t>市场监督管理局登记注册，已取得能源监管机构颁发的本合同所指电网经营企业电力业务许可证（输电类、供电类）（许可证编号：</w:t>
      </w:r>
      <w:r>
        <w:rPr>
          <w:rFonts w:ascii="仿宋_GB2312" w:eastAsia="仿宋_GB2312" w:hint="eastAsia"/>
          <w:sz w:val="32"/>
          <w:u w:val="single"/>
        </w:rPr>
        <w:t xml:space="preserve"> </w:t>
      </w:r>
      <w:r>
        <w:rPr>
          <w:rFonts w:ascii="仿宋_GB2312" w:eastAsia="仿宋_GB2312" w:hint="eastAsia"/>
          <w:sz w:val="32"/>
          <w:szCs w:val="32"/>
          <w:u w:val="single"/>
        </w:rPr>
        <w:t xml:space="preserve"> </w:t>
      </w:r>
      <w:r>
        <w:rPr>
          <w:rFonts w:ascii="仿宋_GB2312" w:eastAsia="仿宋_GB2312" w:hint="eastAsia"/>
          <w:sz w:val="32"/>
          <w:u w:val="single"/>
        </w:rPr>
        <w:t xml:space="preserve"> </w:t>
      </w:r>
      <w:r>
        <w:rPr>
          <w:rFonts w:ascii="仿宋_GB2312" w:eastAsia="仿宋_GB2312" w:hint="eastAsia"/>
          <w:sz w:val="32"/>
        </w:rPr>
        <w:t>），统一社会信用代码或税务登记号：</w:t>
      </w:r>
      <w:r>
        <w:rPr>
          <w:rFonts w:ascii="仿宋_GB2312" w:eastAsia="仿宋_GB2312" w:hint="eastAsia"/>
          <w:sz w:val="32"/>
          <w:u w:val="single"/>
        </w:rPr>
        <w:t xml:space="preserve">     </w:t>
      </w:r>
      <w:r>
        <w:rPr>
          <w:rFonts w:ascii="仿宋_GB2312" w:eastAsia="仿宋_GB2312" w:hint="eastAsia"/>
          <w:sz w:val="32"/>
        </w:rPr>
        <w:t>，住所：</w:t>
      </w:r>
      <w:r>
        <w:rPr>
          <w:rFonts w:ascii="仿宋_GB2312" w:eastAsia="仿宋_GB2312" w:hint="eastAsia"/>
          <w:sz w:val="32"/>
          <w:u w:val="single"/>
        </w:rPr>
        <w:t xml:space="preserve">      </w:t>
      </w:r>
      <w:r>
        <w:rPr>
          <w:rFonts w:ascii="仿宋_GB2312" w:eastAsia="仿宋_GB2312" w:hint="eastAsia"/>
          <w:sz w:val="32"/>
        </w:rPr>
        <w:t>，</w:t>
      </w:r>
      <w:r>
        <w:rPr>
          <w:rFonts w:ascii="仿宋_GB2312" w:eastAsia="仿宋_GB2312" w:hint="eastAsia"/>
          <w:sz w:val="32"/>
          <w:u w:val="wave"/>
        </w:rPr>
        <w:t>法定代表人</w:t>
      </w:r>
      <w:r>
        <w:rPr>
          <w:rFonts w:ascii="仿宋_GB2312" w:eastAsia="仿宋_GB2312" w:hint="eastAsia"/>
          <w:sz w:val="32"/>
        </w:rPr>
        <w:t>/</w:t>
      </w:r>
      <w:r>
        <w:rPr>
          <w:rFonts w:ascii="仿宋_GB2312" w:eastAsia="仿宋_GB2312" w:hint="eastAsia"/>
          <w:sz w:val="32"/>
          <w:u w:val="wave"/>
        </w:rPr>
        <w:t>授权代理人</w:t>
      </w:r>
      <w:r>
        <w:rPr>
          <w:rFonts w:ascii="仿宋_GB2312" w:eastAsia="仿宋_GB2312" w:hint="eastAsia"/>
          <w:sz w:val="32"/>
        </w:rPr>
        <w:t>：</w:t>
      </w:r>
      <w:r>
        <w:rPr>
          <w:rFonts w:ascii="仿宋_GB2312" w:eastAsia="仿宋_GB2312" w:hint="eastAsia"/>
          <w:sz w:val="32"/>
          <w:u w:val="single"/>
        </w:rPr>
        <w:t xml:space="preserve">     </w:t>
      </w:r>
      <w:r>
        <w:rPr>
          <w:rFonts w:ascii="仿宋_GB2312" w:eastAsia="仿宋_GB2312" w:hint="eastAsia"/>
          <w:sz w:val="32"/>
        </w:rPr>
        <w:t>。</w:t>
      </w:r>
    </w:p>
    <w:p w:rsidR="00E16629" w:rsidRDefault="00194FB6">
      <w:pPr>
        <w:spacing w:line="560" w:lineRule="exact"/>
        <w:ind w:firstLine="641"/>
        <w:rPr>
          <w:rFonts w:ascii="仿宋_GB2312" w:eastAsia="仿宋_GB2312"/>
          <w:sz w:val="32"/>
        </w:rPr>
      </w:pPr>
      <w:r>
        <w:rPr>
          <w:rFonts w:ascii="仿宋_GB2312" w:eastAsia="仿宋_GB2312" w:hint="eastAsia"/>
          <w:sz w:val="32"/>
        </w:rPr>
        <w:t>丙方在</w:t>
      </w:r>
      <w:r>
        <w:rPr>
          <w:rFonts w:ascii="仿宋_GB2312" w:eastAsia="仿宋_GB2312" w:hint="eastAsia"/>
          <w:sz w:val="32"/>
          <w:u w:val="single"/>
        </w:rPr>
        <w:t xml:space="preserve">     </w:t>
      </w:r>
      <w:r>
        <w:rPr>
          <w:rFonts w:ascii="仿宋_GB2312" w:eastAsia="仿宋_GB2312" w:hint="eastAsia"/>
          <w:sz w:val="32"/>
        </w:rPr>
        <w:t>拥有并经营管理</w:t>
      </w:r>
      <w:r>
        <w:rPr>
          <w:rFonts w:ascii="仿宋_GB2312" w:eastAsia="仿宋_GB2312" w:hint="eastAsia"/>
          <w:sz w:val="32"/>
          <w:u w:val="single"/>
        </w:rPr>
        <w:t xml:space="preserve">     </w:t>
      </w:r>
      <w:r>
        <w:rPr>
          <w:rFonts w:ascii="仿宋_GB2312" w:eastAsia="仿宋_GB2312" w:hint="eastAsia"/>
          <w:sz w:val="32"/>
        </w:rPr>
        <w:t>地区的电网。</w:t>
      </w:r>
    </w:p>
    <w:p w:rsidR="00E16629" w:rsidRDefault="00194FB6">
      <w:pPr>
        <w:spacing w:line="560" w:lineRule="exact"/>
        <w:ind w:firstLine="641"/>
        <w:rPr>
          <w:rFonts w:ascii="仿宋_GB2312" w:eastAsia="仿宋_GB2312"/>
          <w:sz w:val="32"/>
        </w:rPr>
      </w:pPr>
      <w:r>
        <w:rPr>
          <w:rFonts w:ascii="仿宋_GB2312" w:eastAsia="仿宋_GB2312" w:hint="eastAsia"/>
          <w:sz w:val="32"/>
        </w:rPr>
        <w:t>丙方提供联络通讯信息如下：</w:t>
      </w:r>
    </w:p>
    <w:tbl>
      <w:tblPr>
        <w:tblW w:w="0" w:type="auto"/>
        <w:tblLayout w:type="fixed"/>
        <w:tblCellMar>
          <w:left w:w="0" w:type="dxa"/>
          <w:right w:w="0" w:type="dxa"/>
        </w:tblCellMar>
        <w:tblLook w:val="04A0" w:firstRow="1" w:lastRow="0" w:firstColumn="1" w:lastColumn="0" w:noHBand="0" w:noVBand="1"/>
      </w:tblPr>
      <w:tblGrid>
        <w:gridCol w:w="1467"/>
        <w:gridCol w:w="2801"/>
        <w:gridCol w:w="1563"/>
        <w:gridCol w:w="3191"/>
      </w:tblGrid>
      <w:tr w:rsidR="00E16629">
        <w:trPr>
          <w:trHeight w:val="728"/>
        </w:trPr>
        <w:tc>
          <w:tcPr>
            <w:tcW w:w="1467" w:type="dxa"/>
            <w:tcBorders>
              <w:top w:val="nil"/>
              <w:left w:val="nil"/>
              <w:bottom w:val="nil"/>
              <w:right w:val="nil"/>
            </w:tcBorders>
            <w:vAlign w:val="bottom"/>
          </w:tcPr>
          <w:p w:rsidR="00E16629" w:rsidRDefault="00194FB6">
            <w:pPr>
              <w:spacing w:line="560" w:lineRule="exact"/>
              <w:rPr>
                <w:rFonts w:ascii="仿宋_GB2312" w:eastAsia="仿宋_GB2312"/>
                <w:sz w:val="32"/>
              </w:rPr>
            </w:pPr>
            <w:r>
              <w:rPr>
                <w:rFonts w:ascii="仿宋_GB2312" w:eastAsia="仿宋_GB2312" w:hint="eastAsia"/>
                <w:sz w:val="32"/>
              </w:rPr>
              <w:t>联系人：</w:t>
            </w:r>
          </w:p>
        </w:tc>
        <w:tc>
          <w:tcPr>
            <w:tcW w:w="2801" w:type="dxa"/>
            <w:tcBorders>
              <w:top w:val="nil"/>
              <w:left w:val="nil"/>
              <w:bottom w:val="nil"/>
              <w:right w:val="nil"/>
            </w:tcBorders>
            <w:vAlign w:val="bottom"/>
          </w:tcPr>
          <w:p w:rsidR="00E16629" w:rsidRDefault="00194FB6">
            <w:pPr>
              <w:spacing w:line="560" w:lineRule="exact"/>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E16629" w:rsidRDefault="00194FB6">
            <w:pPr>
              <w:spacing w:line="560" w:lineRule="exact"/>
              <w:rPr>
                <w:rFonts w:ascii="仿宋_GB2312" w:eastAsia="仿宋_GB2312"/>
                <w:sz w:val="32"/>
              </w:rPr>
            </w:pPr>
            <w:r>
              <w:rPr>
                <w:rFonts w:ascii="仿宋_GB2312" w:eastAsia="仿宋_GB2312" w:hint="eastAsia"/>
                <w:sz w:val="32"/>
              </w:rPr>
              <w:t>电子邮件：</w:t>
            </w:r>
          </w:p>
        </w:tc>
        <w:tc>
          <w:tcPr>
            <w:tcW w:w="3191" w:type="dxa"/>
            <w:tcBorders>
              <w:top w:val="nil"/>
              <w:left w:val="nil"/>
              <w:bottom w:val="nil"/>
              <w:right w:val="nil"/>
            </w:tcBorders>
            <w:vAlign w:val="bottom"/>
          </w:tcPr>
          <w:p w:rsidR="00E16629" w:rsidRDefault="00194FB6">
            <w:pPr>
              <w:spacing w:line="560" w:lineRule="exact"/>
              <w:rPr>
                <w:rFonts w:ascii="仿宋_GB2312" w:eastAsia="仿宋_GB2312"/>
                <w:sz w:val="32"/>
                <w:u w:val="single"/>
              </w:rPr>
            </w:pPr>
            <w:r>
              <w:rPr>
                <w:rFonts w:ascii="仿宋_GB2312" w:eastAsia="仿宋_GB2312" w:hint="eastAsia"/>
                <w:sz w:val="32"/>
                <w:u w:val="single"/>
              </w:rPr>
              <w:t xml:space="preserve">              </w:t>
            </w:r>
          </w:p>
        </w:tc>
      </w:tr>
      <w:tr w:rsidR="00E16629">
        <w:trPr>
          <w:trHeight w:val="699"/>
        </w:trPr>
        <w:tc>
          <w:tcPr>
            <w:tcW w:w="1467" w:type="dxa"/>
            <w:tcBorders>
              <w:top w:val="nil"/>
              <w:left w:val="nil"/>
              <w:bottom w:val="nil"/>
              <w:right w:val="nil"/>
            </w:tcBorders>
            <w:vAlign w:val="bottom"/>
          </w:tcPr>
          <w:p w:rsidR="00E16629" w:rsidRDefault="00194FB6">
            <w:pPr>
              <w:spacing w:line="560" w:lineRule="exact"/>
              <w:rPr>
                <w:rFonts w:ascii="仿宋_GB2312" w:eastAsia="仿宋_GB2312"/>
                <w:sz w:val="32"/>
              </w:rPr>
            </w:pPr>
            <w:r>
              <w:rPr>
                <w:rFonts w:ascii="仿宋_GB2312" w:eastAsia="仿宋_GB2312" w:hint="eastAsia"/>
                <w:sz w:val="32"/>
              </w:rPr>
              <w:t>电  话：</w:t>
            </w:r>
          </w:p>
        </w:tc>
        <w:tc>
          <w:tcPr>
            <w:tcW w:w="2801" w:type="dxa"/>
            <w:tcBorders>
              <w:top w:val="nil"/>
              <w:left w:val="nil"/>
              <w:bottom w:val="nil"/>
              <w:right w:val="nil"/>
            </w:tcBorders>
            <w:vAlign w:val="bottom"/>
          </w:tcPr>
          <w:p w:rsidR="00E16629" w:rsidRDefault="00194FB6">
            <w:pPr>
              <w:spacing w:line="560" w:lineRule="exact"/>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E16629" w:rsidRDefault="00194FB6">
            <w:pPr>
              <w:spacing w:line="560" w:lineRule="exact"/>
              <w:rPr>
                <w:rFonts w:ascii="仿宋_GB2312" w:eastAsia="仿宋_GB2312"/>
                <w:sz w:val="32"/>
              </w:rPr>
            </w:pPr>
            <w:r>
              <w:rPr>
                <w:rFonts w:ascii="仿宋_GB2312" w:eastAsia="仿宋_GB2312" w:hint="eastAsia"/>
                <w:sz w:val="32"/>
              </w:rPr>
              <w:t>手    机：</w:t>
            </w:r>
            <w:r>
              <w:rPr>
                <w:rFonts w:ascii="仿宋_GB2312" w:eastAsia="仿宋_GB2312" w:hint="eastAsia"/>
                <w:sz w:val="32"/>
                <w:u w:val="single"/>
              </w:rPr>
              <w:t xml:space="preserve">   </w:t>
            </w:r>
            <w:r>
              <w:rPr>
                <w:rFonts w:ascii="仿宋_GB2312" w:eastAsia="仿宋_GB2312" w:hint="eastAsia"/>
                <w:sz w:val="32"/>
              </w:rPr>
              <w:t xml:space="preserve">   </w:t>
            </w:r>
          </w:p>
        </w:tc>
        <w:tc>
          <w:tcPr>
            <w:tcW w:w="3191" w:type="dxa"/>
            <w:tcBorders>
              <w:top w:val="nil"/>
              <w:left w:val="nil"/>
              <w:bottom w:val="nil"/>
              <w:right w:val="nil"/>
            </w:tcBorders>
            <w:vAlign w:val="bottom"/>
          </w:tcPr>
          <w:p w:rsidR="00E16629" w:rsidRDefault="00194FB6">
            <w:pPr>
              <w:spacing w:line="560" w:lineRule="exact"/>
              <w:rPr>
                <w:rFonts w:ascii="仿宋_GB2312" w:eastAsia="仿宋_GB2312"/>
                <w:sz w:val="32"/>
                <w:u w:val="single"/>
              </w:rPr>
            </w:pPr>
            <w:r>
              <w:rPr>
                <w:rFonts w:ascii="仿宋_GB2312" w:eastAsia="仿宋_GB2312" w:hint="eastAsia"/>
                <w:sz w:val="32"/>
                <w:u w:val="single"/>
              </w:rPr>
              <w:t xml:space="preserve">              </w:t>
            </w:r>
          </w:p>
        </w:tc>
      </w:tr>
      <w:tr w:rsidR="00E16629">
        <w:trPr>
          <w:trHeight w:val="699"/>
        </w:trPr>
        <w:tc>
          <w:tcPr>
            <w:tcW w:w="1467" w:type="dxa"/>
            <w:tcBorders>
              <w:top w:val="nil"/>
              <w:left w:val="nil"/>
              <w:bottom w:val="nil"/>
              <w:right w:val="nil"/>
            </w:tcBorders>
            <w:vAlign w:val="bottom"/>
          </w:tcPr>
          <w:p w:rsidR="00E16629" w:rsidRDefault="00194FB6">
            <w:pPr>
              <w:spacing w:line="560" w:lineRule="exact"/>
              <w:rPr>
                <w:rFonts w:ascii="仿宋_GB2312" w:eastAsia="仿宋_GB2312"/>
                <w:sz w:val="32"/>
              </w:rPr>
            </w:pPr>
            <w:r>
              <w:rPr>
                <w:rFonts w:ascii="仿宋_GB2312" w:eastAsia="仿宋_GB2312" w:hint="eastAsia"/>
                <w:sz w:val="32"/>
              </w:rPr>
              <w:t>传  真：</w:t>
            </w:r>
          </w:p>
        </w:tc>
        <w:tc>
          <w:tcPr>
            <w:tcW w:w="2801" w:type="dxa"/>
            <w:tcBorders>
              <w:top w:val="nil"/>
              <w:left w:val="nil"/>
              <w:bottom w:val="nil"/>
              <w:right w:val="nil"/>
            </w:tcBorders>
            <w:vAlign w:val="bottom"/>
          </w:tcPr>
          <w:p w:rsidR="00E16629" w:rsidRDefault="00194FB6">
            <w:pPr>
              <w:spacing w:line="560" w:lineRule="exact"/>
              <w:rPr>
                <w:rFonts w:ascii="仿宋_GB2312" w:eastAsia="仿宋_GB2312"/>
                <w:sz w:val="32"/>
                <w:u w:val="single"/>
              </w:rPr>
            </w:pPr>
            <w:r>
              <w:rPr>
                <w:rFonts w:ascii="仿宋_GB2312" w:eastAsia="仿宋_GB2312" w:hint="eastAsia"/>
                <w:sz w:val="32"/>
                <w:u w:val="single"/>
              </w:rPr>
              <w:t xml:space="preserve">               </w:t>
            </w:r>
          </w:p>
        </w:tc>
        <w:tc>
          <w:tcPr>
            <w:tcW w:w="1563" w:type="dxa"/>
            <w:tcBorders>
              <w:top w:val="nil"/>
              <w:left w:val="nil"/>
              <w:bottom w:val="nil"/>
              <w:right w:val="nil"/>
            </w:tcBorders>
            <w:vAlign w:val="bottom"/>
          </w:tcPr>
          <w:p w:rsidR="00E16629" w:rsidRDefault="00194FB6">
            <w:pPr>
              <w:spacing w:line="560" w:lineRule="exact"/>
              <w:rPr>
                <w:rFonts w:ascii="仿宋_GB2312" w:eastAsia="仿宋_GB2312"/>
                <w:sz w:val="32"/>
              </w:rPr>
            </w:pPr>
            <w:proofErr w:type="gramStart"/>
            <w:r>
              <w:rPr>
                <w:rFonts w:ascii="仿宋_GB2312" w:eastAsia="仿宋_GB2312" w:hint="eastAsia"/>
                <w:sz w:val="32"/>
              </w:rPr>
              <w:t>邮</w:t>
            </w:r>
            <w:proofErr w:type="gramEnd"/>
            <w:r>
              <w:rPr>
                <w:rFonts w:ascii="仿宋_GB2312" w:eastAsia="仿宋_GB2312" w:hint="eastAsia"/>
                <w:sz w:val="32"/>
              </w:rPr>
              <w:t xml:space="preserve">    编：</w:t>
            </w:r>
          </w:p>
        </w:tc>
        <w:tc>
          <w:tcPr>
            <w:tcW w:w="3191" w:type="dxa"/>
            <w:tcBorders>
              <w:top w:val="nil"/>
              <w:left w:val="nil"/>
              <w:bottom w:val="nil"/>
              <w:right w:val="nil"/>
            </w:tcBorders>
            <w:vAlign w:val="bottom"/>
          </w:tcPr>
          <w:p w:rsidR="00E16629" w:rsidRDefault="00194FB6">
            <w:pPr>
              <w:spacing w:line="560" w:lineRule="exact"/>
              <w:rPr>
                <w:rFonts w:ascii="仿宋_GB2312" w:eastAsia="仿宋_GB2312"/>
                <w:sz w:val="32"/>
              </w:rPr>
            </w:pPr>
            <w:r>
              <w:rPr>
                <w:rFonts w:ascii="仿宋_GB2312" w:eastAsia="仿宋_GB2312" w:hint="eastAsia"/>
                <w:sz w:val="32"/>
                <w:u w:val="single"/>
              </w:rPr>
              <w:t xml:space="preserve">             </w:t>
            </w:r>
          </w:p>
        </w:tc>
      </w:tr>
      <w:tr w:rsidR="00E16629">
        <w:trPr>
          <w:trHeight w:val="699"/>
        </w:trPr>
        <w:tc>
          <w:tcPr>
            <w:tcW w:w="1467" w:type="dxa"/>
            <w:tcBorders>
              <w:top w:val="nil"/>
              <w:left w:val="nil"/>
              <w:bottom w:val="nil"/>
              <w:right w:val="nil"/>
            </w:tcBorders>
            <w:vAlign w:val="bottom"/>
          </w:tcPr>
          <w:p w:rsidR="00E16629" w:rsidRDefault="00194FB6">
            <w:pPr>
              <w:spacing w:line="560" w:lineRule="exact"/>
              <w:rPr>
                <w:rFonts w:ascii="仿宋_GB2312" w:eastAsia="仿宋_GB2312"/>
                <w:sz w:val="32"/>
              </w:rPr>
            </w:pPr>
            <w:r>
              <w:rPr>
                <w:rFonts w:ascii="仿宋_GB2312" w:eastAsia="仿宋_GB2312" w:hint="eastAsia"/>
                <w:sz w:val="32"/>
              </w:rPr>
              <w:t>通讯地址：</w:t>
            </w:r>
          </w:p>
        </w:tc>
        <w:tc>
          <w:tcPr>
            <w:tcW w:w="7555" w:type="dxa"/>
            <w:gridSpan w:val="3"/>
            <w:tcBorders>
              <w:top w:val="nil"/>
              <w:left w:val="nil"/>
              <w:bottom w:val="nil"/>
              <w:right w:val="nil"/>
            </w:tcBorders>
            <w:vAlign w:val="bottom"/>
          </w:tcPr>
          <w:p w:rsidR="00E16629" w:rsidRDefault="00194FB6">
            <w:pPr>
              <w:spacing w:line="560" w:lineRule="exact"/>
              <w:rPr>
                <w:rFonts w:ascii="仿宋_GB2312" w:eastAsia="仿宋_GB2312"/>
                <w:sz w:val="32"/>
              </w:rPr>
            </w:pPr>
            <w:r>
              <w:rPr>
                <w:rFonts w:ascii="仿宋_GB2312" w:eastAsia="仿宋_GB2312" w:hint="eastAsia"/>
                <w:sz w:val="32"/>
              </w:rPr>
              <w:t xml:space="preserve">  </w:t>
            </w:r>
            <w:r>
              <w:rPr>
                <w:rFonts w:ascii="仿宋_GB2312" w:eastAsia="仿宋_GB2312" w:hint="eastAsia"/>
                <w:sz w:val="32"/>
                <w:u w:val="single"/>
              </w:rPr>
              <w:t xml:space="preserve">                         </w:t>
            </w:r>
          </w:p>
        </w:tc>
      </w:tr>
    </w:tbl>
    <w:p w:rsidR="00E16629" w:rsidRDefault="00194FB6">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32" w:name="_Toc21444096"/>
      <w:r>
        <w:rPr>
          <w:rFonts w:ascii="黑体" w:eastAsia="黑体" w:hint="eastAsia"/>
          <w:b w:val="0"/>
          <w:kern w:val="0"/>
          <w:sz w:val="32"/>
        </w:rPr>
        <w:t>第1章　定义和解释</w:t>
      </w:r>
      <w:bookmarkEnd w:id="32"/>
    </w:p>
    <w:p w:rsidR="00E16629" w:rsidRDefault="00E16629">
      <w:pPr>
        <w:snapToGrid w:val="0"/>
        <w:spacing w:line="560" w:lineRule="exact"/>
        <w:ind w:firstLine="641"/>
        <w:rPr>
          <w:rFonts w:ascii="仿宋_GB2312" w:eastAsia="仿宋_GB2312" w:hAnsi="宋体"/>
          <w:sz w:val="32"/>
        </w:rPr>
      </w:pP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 定义</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 售电市场交易：指符合准入条件的发电企业、售电公司、电力用户等市场主体，通过自主协商、集中竞价、挂牌等市场化交易方式，开展的年、月等中长期电量交易。售电市场交易分为电力批发交易和电力零售交易。</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1.1.2 批发市场：指电力用户或售电公司通过电力交易机构，与发电企业直接购买电能交易的市场。</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1.1.3 零售市场：指电力用户向售电公司购买电能交易市场。</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1.1.4 售电公司：包括拥有配电网运营权的售电公司和不拥有配电网运营权的独立的售电公司，其中拥有配电网运营权的售电公司需承担保底供电服务。</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lastRenderedPageBreak/>
        <w:t xml:space="preserve">1.1.5 </w:t>
      </w:r>
      <w:r>
        <w:rPr>
          <w:rFonts w:ascii="仿宋_GB2312" w:eastAsia="仿宋_GB2312" w:hAnsi="宋体"/>
          <w:sz w:val="32"/>
        </w:rPr>
        <w:t>批发用户</w:t>
      </w:r>
      <w:r>
        <w:rPr>
          <w:rFonts w:ascii="仿宋_GB2312" w:eastAsia="仿宋_GB2312" w:hAnsi="宋体" w:hint="eastAsia"/>
          <w:sz w:val="32"/>
        </w:rPr>
        <w:t>：直接</w:t>
      </w:r>
      <w:r>
        <w:rPr>
          <w:rFonts w:ascii="仿宋_GB2312" w:eastAsia="仿宋_GB2312" w:hAnsi="宋体"/>
          <w:sz w:val="32"/>
        </w:rPr>
        <w:t>参与批发市场交易的电力用户。</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1.1.6 电网企业：是指拥有输电网、配电网运营权（包括地方电力公司、趸售区域供电公司），承担其供电营业区保底供电服务的企业。</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1.1.7 电力交易机构：指浙江电力交易中心有限公司。</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1.1.8 交易关口：批发市场交易的关口点。交易关口统一为发电企业上网侧。</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1.1.9 批发市场交易电量：指甲、乙双方成交并经丙方安全校核后，在交易关口通过双边</w:t>
      </w:r>
      <w:r>
        <w:rPr>
          <w:rFonts w:ascii="仿宋_GB2312" w:eastAsia="仿宋_GB2312" w:hAnsi="宋体"/>
          <w:sz w:val="32"/>
        </w:rPr>
        <w:t>协商、集中</w:t>
      </w:r>
      <w:r>
        <w:rPr>
          <w:rFonts w:ascii="仿宋_GB2312" w:eastAsia="仿宋_GB2312" w:hAnsi="宋体" w:hint="eastAsia"/>
          <w:sz w:val="32"/>
        </w:rPr>
        <w:t>竞价</w:t>
      </w:r>
      <w:r>
        <w:rPr>
          <w:rFonts w:ascii="仿宋_GB2312" w:eastAsia="仿宋_GB2312" w:hAnsi="宋体"/>
          <w:sz w:val="32"/>
        </w:rPr>
        <w:t>及挂牌交易等</w:t>
      </w:r>
      <w:r>
        <w:rPr>
          <w:rFonts w:ascii="仿宋_GB2312" w:eastAsia="仿宋_GB2312" w:hAnsi="宋体" w:hint="eastAsia"/>
          <w:sz w:val="32"/>
        </w:rPr>
        <w:t>市场化方式形成的交易电量之</w:t>
      </w:r>
      <w:proofErr w:type="gramStart"/>
      <w:r>
        <w:rPr>
          <w:rFonts w:ascii="仿宋_GB2312" w:eastAsia="仿宋_GB2312" w:hAnsi="宋体" w:hint="eastAsia"/>
          <w:sz w:val="32"/>
        </w:rPr>
        <w:t>和</w:t>
      </w:r>
      <w:proofErr w:type="gramEnd"/>
      <w:r>
        <w:rPr>
          <w:rFonts w:ascii="仿宋_GB2312" w:eastAsia="仿宋_GB2312" w:hAnsi="宋体" w:hint="eastAsia"/>
          <w:sz w:val="32"/>
        </w:rPr>
        <w:t>。</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1.1.10 批发市场交易电价：指甲乙双方在交易关口通过双方协商、</w:t>
      </w:r>
      <w:r>
        <w:rPr>
          <w:rFonts w:ascii="仿宋_GB2312" w:eastAsia="仿宋_GB2312" w:hAnsi="宋体"/>
          <w:sz w:val="32"/>
        </w:rPr>
        <w:t>集中竞价及挂牌</w:t>
      </w:r>
      <w:r>
        <w:rPr>
          <w:rFonts w:ascii="仿宋_GB2312" w:eastAsia="仿宋_GB2312" w:hAnsi="宋体" w:hint="eastAsia"/>
          <w:sz w:val="32"/>
        </w:rPr>
        <w:t>等方式形成的交易价格。</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1.1.11 输配电服务费：指丙方输送甲乙双方过网交易电量产生的相关费用（含线损和交叉补贴）。</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1.1.12一口价用户：未执行峰谷分时电价的用户。</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1.1.13低谷缺额电量：指乙方月度总合</w:t>
      </w:r>
      <w:proofErr w:type="gramStart"/>
      <w:r>
        <w:rPr>
          <w:rFonts w:ascii="仿宋_GB2312" w:eastAsia="仿宋_GB2312" w:hAnsi="宋体" w:hint="eastAsia"/>
          <w:sz w:val="32"/>
        </w:rPr>
        <w:t>同成交</w:t>
      </w:r>
      <w:proofErr w:type="gramEnd"/>
      <w:r>
        <w:rPr>
          <w:rFonts w:ascii="仿宋_GB2312" w:eastAsia="仿宋_GB2312" w:hAnsi="宋体" w:hint="eastAsia"/>
          <w:sz w:val="32"/>
        </w:rPr>
        <w:t>电量中谷电比例未达到年度售电市场基准谷电占比时，谷电不足部分电量。</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w:t>
      </w:r>
      <w:r>
        <w:rPr>
          <w:rFonts w:ascii="仿宋_GB2312" w:eastAsia="仿宋_GB2312" w:hAnsi="宋体"/>
          <w:sz w:val="32"/>
        </w:rPr>
        <w:t>1</w:t>
      </w:r>
      <w:r>
        <w:rPr>
          <w:rFonts w:ascii="仿宋_GB2312" w:eastAsia="仿宋_GB2312" w:hAnsi="宋体" w:hint="eastAsia"/>
          <w:sz w:val="32"/>
        </w:rPr>
        <w:t>4 计量点：指经合同三方确认的本合同中计量批发市场交易电量的电能计量装置关口表安装位置。</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w:t>
      </w:r>
      <w:r>
        <w:rPr>
          <w:rFonts w:ascii="仿宋_GB2312" w:eastAsia="仿宋_GB2312" w:hAnsi="宋体"/>
          <w:sz w:val="32"/>
        </w:rPr>
        <w:t>1</w:t>
      </w:r>
      <w:r>
        <w:rPr>
          <w:rFonts w:ascii="仿宋_GB2312" w:eastAsia="仿宋_GB2312" w:hAnsi="宋体" w:hint="eastAsia"/>
          <w:sz w:val="32"/>
        </w:rPr>
        <w:t>5紧急情况：指电力系统发生事故或发电、输配电、用电设备发生重大事故，电网频率或者电压超出规定范围，输变电设备负载超过规定值，主干线路功率超出规定的稳定限额以及其他威胁电网安全运行，有可能破坏电网稳定，导致电网瓦解以至大面积停电等运行情况，并且该情况在结束后得到能源监管机构</w:t>
      </w:r>
      <w:r>
        <w:rPr>
          <w:rFonts w:ascii="仿宋_GB2312" w:eastAsia="仿宋_GB2312" w:hAnsi="宋体" w:hint="eastAsia"/>
          <w:sz w:val="32"/>
        </w:rPr>
        <w:lastRenderedPageBreak/>
        <w:t>确认。</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w:t>
      </w:r>
      <w:r>
        <w:rPr>
          <w:rFonts w:ascii="仿宋_GB2312" w:eastAsia="仿宋_GB2312" w:hAnsi="宋体"/>
          <w:sz w:val="32"/>
        </w:rPr>
        <w:t>1</w:t>
      </w:r>
      <w:r>
        <w:rPr>
          <w:rFonts w:ascii="仿宋_GB2312" w:eastAsia="仿宋_GB2312" w:hAnsi="宋体" w:hint="eastAsia"/>
          <w:sz w:val="32"/>
        </w:rPr>
        <w:t>6 工作日：指除星期六、星期日及法定节假日以外的公历日。</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1.1.17 不可抗力：指不能预见、不能避免并不能克服的客观情况。包括：火山爆发、海啸、泥石流、山体滑坡、水灾、火灾、超设计标准的地震、灾害天气、</w:t>
      </w:r>
      <w:proofErr w:type="gramStart"/>
      <w:r>
        <w:rPr>
          <w:rFonts w:ascii="仿宋_GB2312" w:eastAsia="仿宋_GB2312" w:hAnsi="宋体" w:hint="eastAsia"/>
          <w:sz w:val="32"/>
        </w:rPr>
        <w:t>雾闪等</w:t>
      </w:r>
      <w:proofErr w:type="gramEnd"/>
      <w:r>
        <w:rPr>
          <w:rFonts w:ascii="仿宋_GB2312" w:eastAsia="仿宋_GB2312" w:hAnsi="宋体" w:hint="eastAsia"/>
          <w:sz w:val="32"/>
        </w:rPr>
        <w:t>，以及核辐射、战争、瘟疫、骚乱等。</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1.2 解释</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1.2.1 本合同中的标题仅为阅读方便，不应被视为本合同的组成部分，亦不应以任何方式影响对本合同的解释。</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1.2.2 本合同附件与正文具有同等的法律效力。</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1.2.3 本合同对任何一方的合法承继者或受让人具有约束力，但当事人另有约定的除外。</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遇有本款约定的情形时，相关义务人应当依法履行必要的通知义务及完备的法律手续。</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1.2.4 除上下文另有要求外，本合同所指的电价都为含税电价口径，所指的日、月、年均为公历日、月、年。</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1.2.5 合同中的“包括”一词指：包括但不限于。</w:t>
      </w:r>
    </w:p>
    <w:p w:rsidR="00E16629" w:rsidRDefault="00E16629">
      <w:pPr>
        <w:snapToGrid w:val="0"/>
        <w:spacing w:line="560" w:lineRule="exact"/>
        <w:ind w:firstLine="641"/>
        <w:rPr>
          <w:rFonts w:ascii="仿宋_GB2312" w:eastAsia="仿宋_GB2312" w:hAnsi="宋体"/>
          <w:sz w:val="32"/>
        </w:rPr>
      </w:pPr>
    </w:p>
    <w:p w:rsidR="00E16629" w:rsidRDefault="00194FB6">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33" w:name="_Toc21444097"/>
      <w:r>
        <w:rPr>
          <w:rFonts w:ascii="黑体" w:eastAsia="黑体" w:hint="eastAsia"/>
          <w:b w:val="0"/>
          <w:kern w:val="0"/>
          <w:sz w:val="32"/>
        </w:rPr>
        <w:t>第2章　三方陈述</w:t>
      </w:r>
      <w:bookmarkEnd w:id="33"/>
    </w:p>
    <w:p w:rsidR="00E16629" w:rsidRDefault="00E16629">
      <w:pPr>
        <w:snapToGrid w:val="0"/>
        <w:spacing w:line="560" w:lineRule="exact"/>
        <w:ind w:firstLine="641"/>
        <w:rPr>
          <w:rFonts w:ascii="仿宋_GB2312" w:eastAsia="仿宋_GB2312" w:hAnsi="宋体"/>
          <w:sz w:val="32"/>
        </w:rPr>
      </w:pP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2.1 甲、乙、丙三</w:t>
      </w:r>
      <w:proofErr w:type="gramStart"/>
      <w:r>
        <w:rPr>
          <w:rFonts w:ascii="仿宋_GB2312" w:eastAsia="仿宋_GB2312" w:hAnsi="宋体" w:hint="eastAsia"/>
          <w:sz w:val="32"/>
        </w:rPr>
        <w:t>方任何</w:t>
      </w:r>
      <w:proofErr w:type="gramEnd"/>
      <w:r>
        <w:rPr>
          <w:rFonts w:ascii="仿宋_GB2312" w:eastAsia="仿宋_GB2312" w:hAnsi="宋体" w:hint="eastAsia"/>
          <w:sz w:val="32"/>
        </w:rPr>
        <w:t>一方在此向其它两方陈述如下：</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2.1.1 本方为一家依法设立并合法存续的企业，有权签署并有能力履行本合同。</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lastRenderedPageBreak/>
        <w:t>2.1.2 本方签署和履行本合同所需的一切手续（包括办理必要的政府批准、取得许可和营业执照等）均已办妥并合法有效。</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2.1.3 在签署本合同时，任何法院、仲裁机构或行政机关均未</w:t>
      </w:r>
      <w:proofErr w:type="gramStart"/>
      <w:r>
        <w:rPr>
          <w:rFonts w:ascii="仿宋_GB2312" w:eastAsia="仿宋_GB2312" w:hAnsi="宋体" w:hint="eastAsia"/>
          <w:sz w:val="32"/>
        </w:rPr>
        <w:t>作出</w:t>
      </w:r>
      <w:proofErr w:type="gramEnd"/>
      <w:r>
        <w:rPr>
          <w:rFonts w:ascii="仿宋_GB2312" w:eastAsia="仿宋_GB2312" w:hAnsi="宋体" w:hint="eastAsia"/>
          <w:sz w:val="32"/>
        </w:rPr>
        <w:t>任何足以对本方履行本合同产生重大不利影响的判决、裁定、裁决或其他法律行为。</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2.2 本方为签署本合同所需的内部授权程序均已完成，签署本合同的是本方法定代表人或授权代理人，并且本合同生效后即对三方具有法律约束力。</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2.3 如国家法律、法规发生变化或者政府有关部门、监管机构出台有关规定、规则等，合同三方按照法律、法规、规定、规则予以调整和修改。</w:t>
      </w:r>
    </w:p>
    <w:p w:rsidR="00E16629" w:rsidRDefault="00E16629">
      <w:pPr>
        <w:snapToGrid w:val="0"/>
        <w:spacing w:line="560" w:lineRule="exact"/>
        <w:ind w:firstLine="641"/>
        <w:rPr>
          <w:rFonts w:ascii="仿宋_GB2312" w:eastAsia="仿宋_GB2312" w:hAnsi="宋体"/>
          <w:sz w:val="32"/>
        </w:rPr>
      </w:pPr>
    </w:p>
    <w:p w:rsidR="00E16629" w:rsidRDefault="00194FB6">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34" w:name="_Toc21444098"/>
      <w:r>
        <w:rPr>
          <w:rFonts w:ascii="黑体" w:eastAsia="黑体" w:hint="eastAsia"/>
          <w:b w:val="0"/>
          <w:kern w:val="0"/>
          <w:sz w:val="32"/>
        </w:rPr>
        <w:t>第3章　三方的权利和义务</w:t>
      </w:r>
      <w:bookmarkEnd w:id="34"/>
    </w:p>
    <w:p w:rsidR="00E16629" w:rsidRDefault="00E16629">
      <w:pPr>
        <w:snapToGrid w:val="0"/>
        <w:spacing w:line="560" w:lineRule="exact"/>
        <w:ind w:firstLine="641"/>
        <w:rPr>
          <w:rFonts w:ascii="仿宋_GB2312" w:eastAsia="仿宋_GB2312" w:hAnsi="宋体"/>
          <w:sz w:val="32"/>
        </w:rPr>
      </w:pP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 甲方的权利（本条款适用于售电公司）</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3.1.1 按照本合同购买并使用乙方提供的电量。</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3.1.2 获得乙方、丙方履行本合同义务相关的信息、资料及查阅关口计量数据。</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3.1.3 根据批发市场与零售市场的结算费用，获取相关收益。</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3.1.4 根据本合同享受丙方提供的输配电服务。</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 甲方的权利（本条款适用于批发用户）</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3.2.1 按照本合同购买并使用乙方提供的电量。</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3.2.2 根据已与丙方签订的《供用电合同》，按照国家有关法规享受丙方提供的有关用电服务。</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lastRenderedPageBreak/>
        <w:t>3.2.3 获得乙方、丙方履行本合同义务相关的信息、资料及查阅关口计量数据。</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3.2.4 根据本合同享受丙方提供的输配电服务，与丙方协商制定用电计划和设备维修计划。</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3.3 甲方的义务（本条款适用于售电公司）</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3.3.1 事先向丙方和电力交易机构提供批发市场交易容量、电量、负荷曲线及其他生产运行信息。</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3.3.2 发生紧急情况时，按照相关规定执行。</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3.3.3 按照电费结算收取或支付批发市场交易相关电费，按照相关规定缴纳批发市场交易相关费用。</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3.3.4 不得违规转供或变相转供电，且符合安全用电行为要求。</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3.3.5 向乙方和丙方提供与履行本合同相关的其他信息。</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3.4甲方的义务（本条款适用于批发用户）</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3.4.1 按照国家有关法规、规定和技术规范，运行、维护有关用电设施，合理控制用电系统电能质量。</w:t>
      </w:r>
    </w:p>
    <w:p w:rsidR="00E16629" w:rsidRDefault="00194FB6">
      <w:pPr>
        <w:snapToGrid w:val="0"/>
        <w:spacing w:line="560" w:lineRule="exact"/>
        <w:ind w:firstLineChars="200" w:firstLine="640"/>
        <w:rPr>
          <w:rFonts w:ascii="仿宋_GB2312" w:eastAsia="仿宋_GB2312" w:hAnsi="宋体"/>
          <w:sz w:val="32"/>
          <w:highlight w:val="yellow"/>
        </w:rPr>
      </w:pPr>
      <w:r>
        <w:rPr>
          <w:rFonts w:ascii="仿宋_GB2312" w:eastAsia="仿宋_GB2312" w:hAnsi="宋体" w:hint="eastAsia"/>
          <w:sz w:val="32"/>
        </w:rPr>
        <w:t>3.4.2 事先向丙方和电力交易机构提供交易容量、电量、负荷曲线及其他生产运行信息。</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3.4.3 发生紧急情况时，按照相关规定执行。</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3.4.4 按照电费结算支付批发市场交易相关电费，缴纳批发市场交易相关费用。</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3.4.5 不得违规转供或变相转供电，且符合安全用电行为要求。</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3.4.6 向乙方和丙方提供与履行本合同相关的其他信息。</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lastRenderedPageBreak/>
        <w:t>3.5 乙方的权利</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3.5.1 根据已与丙方签署的《并网调度协议》，按照国家有关法规接受丙方提供的并网调度服务。</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3.5.2 根据本合同接受丙方提供的输配电服务。</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3.5.3 按相关规定收取批发市场交易电量电费等相关费用。</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3.5.4 与丙方协商制订生产计划和设备维修计划。</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3.5.5 获得甲方、丙方履行本合同义务相关的信息、资料及查阅关口计量数据。</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3.6 乙方的义务</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3.6.1 提供符合国家标准和电力行业标准的电能。</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3.6.2 遵守已与丙方签署的《并网调度协议》，按照国家有关法规、规定和技术规范，运行、维护有关发电设施。</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3.6.3 事先向丙方提供批发市场交易容量、电量、负荷曲线及其他生产运行信息。</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3.6.4 发生紧急情况时，按照相关规定调整运行方式。</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3.6.5 向甲方和丙方提供与履行本合同相关的其他信息。</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3.7 丙方的权利</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3.7.1 收取输配电费用。</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3.7.2 与用电用户、乙方协商制订生产计划和设备维修计划。</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3.7.3 按交易规则向甲方签约的电力用户收取零售市场交易电量电费、基本电费、输配电服务费、违约电费以及国家规定由丙方代</w:t>
      </w:r>
      <w:proofErr w:type="gramStart"/>
      <w:r>
        <w:rPr>
          <w:rFonts w:ascii="仿宋_GB2312" w:eastAsia="仿宋_GB2312" w:hAnsi="宋体" w:hint="eastAsia"/>
          <w:sz w:val="32"/>
        </w:rPr>
        <w:t>征代</w:t>
      </w:r>
      <w:proofErr w:type="gramEnd"/>
      <w:r>
        <w:rPr>
          <w:rFonts w:ascii="仿宋_GB2312" w:eastAsia="仿宋_GB2312" w:hAnsi="宋体" w:hint="eastAsia"/>
          <w:sz w:val="32"/>
        </w:rPr>
        <w:t>缴的政府性基金及附加等相关费用。</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3.7.4 获得甲方、乙方履行本合同义务相关的信息、资料及查阅关口计量数据。</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lastRenderedPageBreak/>
        <w:t>3.7.5 由于电网存在输电阻塞导致批发市场交易不能同时完成时，根据交易优先级顺序安排输电通道。</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3.8 丙方的义务</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3.8.1 遵守已与甲方签订的《供用电合同》和已与乙方签订的《并网调度协议》、《购售电合同》。</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3.8.2 无歧视向甲方签约的电力用户提供报装、计量、抄表、维修、收费等各类供电服务，按照电力交易机构出具的批发</w:t>
      </w:r>
      <w:r>
        <w:rPr>
          <w:rFonts w:ascii="仿宋_GB2312" w:eastAsia="仿宋_GB2312" w:hAnsi="宋体"/>
          <w:sz w:val="32"/>
        </w:rPr>
        <w:t>市场</w:t>
      </w:r>
      <w:r>
        <w:rPr>
          <w:rFonts w:ascii="仿宋_GB2312" w:eastAsia="仿宋_GB2312" w:hAnsi="宋体" w:hint="eastAsia"/>
          <w:sz w:val="32"/>
        </w:rPr>
        <w:t>结算依据和甲方提交给丙方的零售结算方案，承担市场主体的电费结算责任。</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3.8.3 按规定的服务规范和质量标准向甲、乙方提供输配电服务。</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3.8.4 根据国家有关法规规定和本合同约定，按照有关规程、规范，调度、运行有关电力设备。</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3.8.5 在保证电网安全稳定运行的前提下，满足甲方签约用户合理的用电需求。</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3.8.6 按国家有关规定及时向甲方和乙方披露有关电力调度信息。</w:t>
      </w:r>
    </w:p>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3.8.7 向甲方和乙方提供与履行本合同相关的其他信息。</w:t>
      </w:r>
    </w:p>
    <w:p w:rsidR="00E16629" w:rsidRDefault="00E16629">
      <w:pPr>
        <w:snapToGrid w:val="0"/>
        <w:spacing w:line="560" w:lineRule="exact"/>
        <w:ind w:firstLine="641"/>
        <w:rPr>
          <w:rFonts w:ascii="仿宋_GB2312" w:eastAsia="仿宋_GB2312" w:hAnsi="宋体"/>
          <w:sz w:val="32"/>
        </w:rPr>
      </w:pPr>
    </w:p>
    <w:p w:rsidR="00E16629" w:rsidRDefault="00194FB6">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35" w:name="_Toc21444099"/>
      <w:r>
        <w:rPr>
          <w:rFonts w:ascii="黑体" w:eastAsia="黑体" w:hint="eastAsia"/>
          <w:b w:val="0"/>
          <w:kern w:val="0"/>
          <w:sz w:val="32"/>
        </w:rPr>
        <w:t>第4章　交易电量</w:t>
      </w:r>
      <w:bookmarkEnd w:id="35"/>
    </w:p>
    <w:p w:rsidR="00E16629" w:rsidRDefault="00E16629">
      <w:pPr>
        <w:tabs>
          <w:tab w:val="left" w:pos="0"/>
        </w:tabs>
        <w:snapToGrid w:val="0"/>
        <w:spacing w:line="560" w:lineRule="exact"/>
      </w:pPr>
    </w:p>
    <w:p w:rsidR="00E16629" w:rsidRDefault="00194FB6">
      <w:pPr>
        <w:spacing w:line="560" w:lineRule="exact"/>
        <w:ind w:leftChars="152" w:left="319" w:firstLineChars="100" w:firstLine="320"/>
        <w:jc w:val="left"/>
        <w:rPr>
          <w:rFonts w:ascii="仿宋_GB2312" w:eastAsia="仿宋_GB2312" w:hAnsi="宋体"/>
          <w:sz w:val="32"/>
        </w:rPr>
      </w:pPr>
      <w:r>
        <w:rPr>
          <w:rFonts w:ascii="仿宋_GB2312" w:eastAsia="仿宋_GB2312" w:hAnsi="宋体" w:hint="eastAsia"/>
          <w:sz w:val="32"/>
        </w:rPr>
        <w:t>4.1 本合同各方同意，自</w:t>
      </w:r>
      <w:r>
        <w:rPr>
          <w:rFonts w:ascii="仿宋_GB2312" w:eastAsia="仿宋_GB2312" w:hAnsi="宋体" w:hint="eastAsia"/>
          <w:sz w:val="32"/>
          <w:u w:val="single"/>
        </w:rPr>
        <w:t xml:space="preserve">    </w:t>
      </w:r>
      <w:r>
        <w:rPr>
          <w:rFonts w:ascii="仿宋_GB2312" w:eastAsia="仿宋_GB2312" w:hAnsi="宋体" w:hint="eastAsia"/>
          <w:sz w:val="32"/>
        </w:rPr>
        <w:t>年</w:t>
      </w:r>
      <w:r>
        <w:rPr>
          <w:rFonts w:ascii="仿宋_GB2312" w:eastAsia="仿宋_GB2312" w:hAnsi="宋体" w:hint="eastAsia"/>
          <w:sz w:val="32"/>
          <w:u w:val="single"/>
        </w:rPr>
        <w:t xml:space="preserve">    </w:t>
      </w:r>
      <w:r>
        <w:rPr>
          <w:rFonts w:ascii="仿宋_GB2312" w:eastAsia="仿宋_GB2312" w:hAnsi="宋体" w:hint="eastAsia"/>
          <w:sz w:val="32"/>
        </w:rPr>
        <w:t xml:space="preserve">月 </w:t>
      </w:r>
      <w:r>
        <w:rPr>
          <w:rFonts w:ascii="仿宋_GB2312" w:eastAsia="仿宋_GB2312" w:hAnsi="宋体" w:hint="eastAsia"/>
          <w:sz w:val="32"/>
          <w:u w:val="single"/>
        </w:rPr>
        <w:t xml:space="preserve">    </w:t>
      </w:r>
      <w:r>
        <w:rPr>
          <w:rFonts w:ascii="仿宋_GB2312" w:eastAsia="仿宋_GB2312" w:hAnsi="宋体" w:hint="eastAsia"/>
          <w:sz w:val="32"/>
        </w:rPr>
        <w:t>日至</w:t>
      </w:r>
      <w:r>
        <w:rPr>
          <w:rFonts w:ascii="仿宋_GB2312" w:eastAsia="仿宋_GB2312" w:hAnsi="宋体" w:hint="eastAsia"/>
          <w:sz w:val="32"/>
          <w:u w:val="single"/>
        </w:rPr>
        <w:t xml:space="preserve">   </w:t>
      </w:r>
      <w:r>
        <w:rPr>
          <w:rFonts w:ascii="仿宋_GB2312" w:eastAsia="仿宋_GB2312" w:hAnsi="宋体" w:hint="eastAsia"/>
          <w:sz w:val="32"/>
        </w:rPr>
        <w:t xml:space="preserve"> 年 </w:t>
      </w:r>
      <w:r>
        <w:rPr>
          <w:rFonts w:ascii="仿宋_GB2312" w:eastAsia="仿宋_GB2312" w:hAnsi="宋体" w:hint="eastAsia"/>
          <w:sz w:val="32"/>
          <w:u w:val="single"/>
        </w:rPr>
        <w:t xml:space="preserve">   </w:t>
      </w:r>
      <w:r>
        <w:rPr>
          <w:rFonts w:ascii="仿宋_GB2312" w:eastAsia="仿宋_GB2312" w:hAnsi="宋体" w:hint="eastAsia"/>
          <w:sz w:val="32"/>
        </w:rPr>
        <w:t>月</w:t>
      </w:r>
      <w:r>
        <w:rPr>
          <w:rFonts w:ascii="仿宋_GB2312" w:eastAsia="仿宋_GB2312" w:hAnsi="宋体" w:hint="eastAsia"/>
          <w:sz w:val="32"/>
          <w:u w:val="single"/>
        </w:rPr>
        <w:t xml:space="preserve">   </w:t>
      </w:r>
      <w:r>
        <w:rPr>
          <w:rFonts w:ascii="仿宋_GB2312" w:eastAsia="仿宋_GB2312" w:hAnsi="宋体" w:hint="eastAsia"/>
          <w:sz w:val="32"/>
        </w:rPr>
        <w:t>日，根据甲乙双方签订的</w:t>
      </w:r>
      <w:r>
        <w:rPr>
          <w:rFonts w:ascii="黑体" w:eastAsia="仿宋_GB2312" w:hAnsi="宋体" w:hint="eastAsia"/>
          <w:sz w:val="32"/>
        </w:rPr>
        <w:t>《浙江省售电公司（批发用户）与发电企业批发市场购售电合同》</w:t>
      </w:r>
      <w:r>
        <w:rPr>
          <w:rFonts w:ascii="仿宋_GB2312" w:eastAsia="仿宋_GB2312" w:hAnsi="宋体" w:hint="eastAsia"/>
          <w:sz w:val="32"/>
        </w:rPr>
        <w:t>，丙方输送交易电量为</w:t>
      </w:r>
      <w:r>
        <w:rPr>
          <w:rFonts w:ascii="仿宋_GB2312" w:eastAsia="仿宋_GB2312" w:hAnsi="宋体" w:hint="eastAsia"/>
          <w:sz w:val="32"/>
          <w:u w:val="single"/>
        </w:rPr>
        <w:t xml:space="preserve">          </w:t>
      </w:r>
      <w:r>
        <w:rPr>
          <w:rFonts w:ascii="仿宋_GB2312" w:eastAsia="仿宋_GB2312" w:hAnsi="宋体" w:hint="eastAsia"/>
          <w:sz w:val="32"/>
        </w:rPr>
        <w:lastRenderedPageBreak/>
        <w:t>兆瓦时。本合同分月交易电量见附件。</w:t>
      </w:r>
    </w:p>
    <w:p w:rsidR="00E16629" w:rsidRDefault="00194FB6">
      <w:pPr>
        <w:spacing w:line="560" w:lineRule="exact"/>
        <w:ind w:leftChars="152" w:left="319" w:firstLineChars="100" w:firstLine="320"/>
        <w:jc w:val="left"/>
        <w:rPr>
          <w:rFonts w:ascii="仿宋_GB2312" w:eastAsia="仿宋_GB2312" w:hAnsi="宋体"/>
          <w:sz w:val="32"/>
        </w:rPr>
      </w:pPr>
      <w:r>
        <w:rPr>
          <w:rFonts w:ascii="仿宋_GB2312" w:eastAsia="仿宋_GB2312" w:hAnsi="宋体" w:hint="eastAsia"/>
          <w:sz w:val="32"/>
        </w:rPr>
        <w:t>4.2 在年度合同的执行周期内，在甲方、乙方、丙方一致同意的基础上，保持后续月度尖峰、高峰、低谷总电量均不变的前提下，允许在每月月前调整后续月的合同分月计划，修改后的分月计划需甲乙双方确认后并经过调度机构安全校核形成最终交易结果，作为交易执行和结算依据。</w:t>
      </w:r>
    </w:p>
    <w:p w:rsidR="00E16629" w:rsidRDefault="00194FB6">
      <w:pPr>
        <w:spacing w:line="560" w:lineRule="exact"/>
        <w:ind w:leftChars="152" w:left="319" w:firstLineChars="100" w:firstLine="320"/>
        <w:jc w:val="left"/>
        <w:rPr>
          <w:rFonts w:ascii="仿宋_GB2312" w:eastAsia="仿宋_GB2312" w:hAnsi="宋体"/>
          <w:sz w:val="32"/>
        </w:rPr>
      </w:pPr>
      <w:r>
        <w:rPr>
          <w:rFonts w:ascii="仿宋_GB2312" w:eastAsia="仿宋_GB2312" w:hAnsi="宋体" w:hint="eastAsia"/>
          <w:sz w:val="32"/>
        </w:rPr>
        <w:t>4.3 甲方追溯月份</w:t>
      </w:r>
      <w:r w:rsidR="002018C0">
        <w:rPr>
          <w:rFonts w:ascii="仿宋_GB2312" w:eastAsia="仿宋_GB2312" w:hAnsi="宋体" w:hint="eastAsia"/>
          <w:sz w:val="32"/>
        </w:rPr>
        <w:t>按</w:t>
      </w:r>
      <w:r>
        <w:rPr>
          <w:rFonts w:ascii="仿宋_GB2312" w:eastAsia="仿宋_GB2312" w:hAnsi="宋体" w:hint="eastAsia"/>
          <w:sz w:val="32"/>
        </w:rPr>
        <w:t>各月实际尖峰、高峰</w:t>
      </w:r>
      <w:r w:rsidR="00A11F75">
        <w:rPr>
          <w:rFonts w:ascii="仿宋_GB2312" w:eastAsia="仿宋_GB2312" w:hAnsi="宋体" w:hint="eastAsia"/>
          <w:sz w:val="32"/>
        </w:rPr>
        <w:t>、低谷</w:t>
      </w:r>
      <w:r>
        <w:rPr>
          <w:rFonts w:ascii="仿宋_GB2312" w:eastAsia="仿宋_GB2312" w:hAnsi="宋体" w:hint="eastAsia"/>
          <w:sz w:val="32"/>
        </w:rPr>
        <w:t>用电量与乙方签订合同，</w:t>
      </w:r>
      <w:r>
        <w:rPr>
          <w:rFonts w:asciiTheme="minorHAnsi" w:eastAsia="仿宋_GB2312" w:hAnsiTheme="minorHAnsi" w:hint="eastAsia"/>
          <w:sz w:val="32"/>
        </w:rPr>
        <w:t>可以向丙方核实自身或者其代理用户的有关用电量信息</w:t>
      </w:r>
      <w:r>
        <w:rPr>
          <w:rFonts w:ascii="仿宋_GB2312" w:eastAsia="仿宋_GB2312" w:hAnsi="宋体" w:hint="eastAsia"/>
          <w:sz w:val="32"/>
        </w:rPr>
        <w:t>。</w:t>
      </w:r>
    </w:p>
    <w:p w:rsidR="00E16629" w:rsidRDefault="00E16629">
      <w:pPr>
        <w:adjustRightInd w:val="0"/>
        <w:snapToGrid w:val="0"/>
        <w:spacing w:line="560" w:lineRule="exact"/>
        <w:ind w:firstLineChars="200" w:firstLine="640"/>
        <w:rPr>
          <w:rFonts w:ascii="仿宋_GB2312" w:eastAsia="仿宋_GB2312" w:hAnsi="宋体"/>
          <w:sz w:val="32"/>
        </w:rPr>
      </w:pPr>
      <w:bookmarkStart w:id="36" w:name="PO_sfswdl10zws"/>
      <w:bookmarkStart w:id="37" w:name="PO_sfswdl9zws"/>
      <w:bookmarkStart w:id="38" w:name="PO_htjsy1"/>
      <w:bookmarkStart w:id="39" w:name="PO_sfswdl8zws"/>
      <w:bookmarkStart w:id="40" w:name="PO_sfswdl7zws"/>
      <w:bookmarkStart w:id="41" w:name="PO_htksxs"/>
      <w:bookmarkStart w:id="42" w:name="PO_sfswdl6zws"/>
      <w:bookmarkStart w:id="43" w:name="PO_gfswdl5zws"/>
      <w:bookmarkStart w:id="44" w:name="PO_htksn"/>
      <w:bookmarkStart w:id="45" w:name="PO_sfswdl11zws"/>
      <w:bookmarkStart w:id="46" w:name="PO_gfswdl4zws"/>
      <w:bookmarkStart w:id="47" w:name="PO_htjsr1"/>
      <w:bookmarkStart w:id="48" w:name="PO_gfswdl12zws"/>
      <w:bookmarkStart w:id="49" w:name="PO_htjsn1"/>
      <w:bookmarkStart w:id="50" w:name="PO_gfswdl10zws"/>
      <w:bookmarkStart w:id="51" w:name="PO_gfswdl2zws"/>
      <w:bookmarkStart w:id="52" w:name="PO_sfswdl5zws"/>
      <w:bookmarkStart w:id="53" w:name="PO_gfswdl7zws"/>
      <w:bookmarkStart w:id="54" w:name="PO_gfswdl8zws"/>
      <w:bookmarkStart w:id="55" w:name="PO_htjsfz"/>
      <w:bookmarkStart w:id="56" w:name="PO_htksr"/>
      <w:bookmarkStart w:id="57" w:name="PO_htksy"/>
      <w:bookmarkStart w:id="58" w:name="PO_htjsxs"/>
      <w:bookmarkStart w:id="59" w:name="PO_gfswdl3zws"/>
      <w:bookmarkStart w:id="60" w:name="PO_sfswdl3zws"/>
      <w:bookmarkStart w:id="61" w:name="PO_sfswdl2zws"/>
      <w:bookmarkStart w:id="62" w:name="PO_sfswdl4zws"/>
      <w:bookmarkStart w:id="63" w:name="PO_htksfz"/>
      <w:bookmarkStart w:id="64" w:name="PO_gfswdl6zws"/>
      <w:bookmarkStart w:id="65" w:name="PO_gfswdl9zws"/>
      <w:bookmarkStart w:id="66" w:name="PO_gfswdl11zws"/>
      <w:bookmarkStart w:id="67" w:name="PO_sfswdl12zws"/>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E16629" w:rsidRDefault="00194FB6">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68" w:name="_Toc21444100"/>
      <w:r>
        <w:rPr>
          <w:rFonts w:ascii="黑体" w:eastAsia="黑体" w:hint="eastAsia"/>
          <w:b w:val="0"/>
          <w:kern w:val="0"/>
          <w:sz w:val="32"/>
        </w:rPr>
        <w:t>第5章　交易电价、辅助服务</w:t>
      </w:r>
      <w:bookmarkEnd w:id="68"/>
    </w:p>
    <w:p w:rsidR="00E16629" w:rsidRDefault="00E16629"/>
    <w:p w:rsidR="00E16629" w:rsidRDefault="00194FB6">
      <w:pPr>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5.1 交易电价为甲方与乙方的批发侧合同电量的结算价格，若甲方为售电公司，其签约用户用电价格由零售市场交易电价、输配电价（含线损及交叉补贴）、</w:t>
      </w:r>
      <w:r w:rsidR="006D6112">
        <w:rPr>
          <w:rFonts w:ascii="仿宋_GB2312" w:eastAsia="仿宋_GB2312" w:hAnsi="宋体" w:hint="eastAsia"/>
          <w:sz w:val="32"/>
        </w:rPr>
        <w:t>辅助服务费用、</w:t>
      </w:r>
      <w:r>
        <w:rPr>
          <w:rFonts w:ascii="仿宋_GB2312" w:eastAsia="仿宋_GB2312" w:hAnsi="宋体" w:hint="eastAsia"/>
          <w:sz w:val="32"/>
        </w:rPr>
        <w:t>政府基金及附加等构成；若甲方为批发用户，其用户用电价格由交易电价、输配电价（含线损及交叉补贴）、</w:t>
      </w:r>
      <w:r w:rsidR="0082535F">
        <w:rPr>
          <w:rFonts w:ascii="仿宋_GB2312" w:eastAsia="仿宋_GB2312" w:hAnsi="宋体" w:hint="eastAsia"/>
          <w:sz w:val="32"/>
        </w:rPr>
        <w:t>辅助服务费用、</w:t>
      </w:r>
      <w:r>
        <w:rPr>
          <w:rFonts w:ascii="仿宋_GB2312" w:eastAsia="仿宋_GB2312" w:hAnsi="宋体" w:hint="eastAsia"/>
          <w:sz w:val="32"/>
        </w:rPr>
        <w:t>政府基金及附加等构成。</w:t>
      </w:r>
    </w:p>
    <w:p w:rsidR="00E16629" w:rsidRDefault="00194FB6">
      <w:pPr>
        <w:snapToGrid w:val="0"/>
        <w:spacing w:line="560" w:lineRule="exact"/>
        <w:ind w:firstLineChars="200" w:firstLine="640"/>
        <w:rPr>
          <w:rFonts w:ascii="仿宋_GB2312" w:eastAsia="仿宋_GB2312" w:hAnsi="宋体"/>
          <w:i/>
          <w:sz w:val="32"/>
        </w:rPr>
      </w:pPr>
      <w:r>
        <w:rPr>
          <w:rFonts w:ascii="仿宋_GB2312" w:eastAsia="仿宋_GB2312" w:hAnsi="宋体" w:hint="eastAsia"/>
          <w:iCs/>
          <w:sz w:val="32"/>
        </w:rPr>
        <w:t xml:space="preserve">5.2 </w:t>
      </w:r>
      <w:r>
        <w:rPr>
          <w:rFonts w:ascii="仿宋_GB2312" w:eastAsia="仿宋_GB2312" w:hAnsi="宋体" w:hint="eastAsia"/>
          <w:sz w:val="32"/>
          <w:szCs w:val="22"/>
        </w:rPr>
        <w:t>合同履行期间，国家调整我省上网电价的，本次交易价格不作调整。输配电价、相关政府性基金及附加等按国家及浙江省有关规定执行。批发用户继续执行峰谷分时电价等电价政策；暂未执行峰谷分时电价的批发用户按照单一交易价格与乙方进行结算。</w:t>
      </w:r>
    </w:p>
    <w:p w:rsidR="00E16629" w:rsidRDefault="00194FB6">
      <w:pPr>
        <w:snapToGrid w:val="0"/>
        <w:spacing w:line="560" w:lineRule="exact"/>
        <w:ind w:firstLineChars="200" w:firstLine="640"/>
        <w:rPr>
          <w:rFonts w:ascii="仿宋_GB2312" w:eastAsia="仿宋_GB2312"/>
          <w:b/>
          <w:sz w:val="28"/>
        </w:rPr>
      </w:pPr>
      <w:r>
        <w:rPr>
          <w:rFonts w:ascii="仿宋_GB2312" w:eastAsia="仿宋_GB2312" w:hAnsi="宋体" w:hint="eastAsia"/>
          <w:sz w:val="32"/>
        </w:rPr>
        <w:t>5.3 本合同三方同意，在有关辅助服务单独核算政策规定出台之前，由丙方根据系统可靠性和电能质量标准的要求，组织辅</w:t>
      </w:r>
      <w:r>
        <w:rPr>
          <w:rFonts w:ascii="仿宋_GB2312" w:eastAsia="仿宋_GB2312" w:hAnsi="宋体" w:hint="eastAsia"/>
          <w:sz w:val="32"/>
        </w:rPr>
        <w:lastRenderedPageBreak/>
        <w:t>助服务，甲方或其签约用户、乙方根据有关规定提供辅助服务。</w:t>
      </w:r>
      <w:r w:rsidR="0082535F">
        <w:rPr>
          <w:rFonts w:ascii="仿宋_GB2312" w:eastAsia="仿宋_GB2312" w:hAnsi="宋体" w:hint="eastAsia"/>
          <w:sz w:val="32"/>
        </w:rPr>
        <w:t>辅助服务管理另有规定的，按照相关市场规则开展交易、结算。</w:t>
      </w:r>
    </w:p>
    <w:p w:rsidR="00E16629" w:rsidRDefault="00E16629">
      <w:pPr>
        <w:rPr>
          <w:rFonts w:ascii="仿宋_GB2312" w:eastAsia="仿宋_GB2312"/>
          <w:b/>
          <w:sz w:val="28"/>
        </w:rPr>
      </w:pPr>
    </w:p>
    <w:p w:rsidR="00E16629" w:rsidRDefault="00194FB6">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69" w:name="_Toc21444101"/>
      <w:r>
        <w:rPr>
          <w:rFonts w:ascii="黑体" w:eastAsia="黑体" w:hint="eastAsia"/>
          <w:b w:val="0"/>
          <w:kern w:val="0"/>
          <w:sz w:val="32"/>
        </w:rPr>
        <w:t>第6章　电能计量</w:t>
      </w:r>
      <w:bookmarkEnd w:id="69"/>
    </w:p>
    <w:p w:rsidR="00E16629" w:rsidRDefault="00E16629">
      <w:pPr>
        <w:rPr>
          <w:rFonts w:ascii="仿宋_GB2312" w:eastAsia="仿宋_GB2312"/>
          <w:b/>
          <w:sz w:val="28"/>
        </w:rPr>
      </w:pPr>
    </w:p>
    <w:p w:rsidR="00E16629" w:rsidRDefault="00194FB6">
      <w:pPr>
        <w:spacing w:line="560" w:lineRule="exact"/>
        <w:ind w:firstLineChars="200" w:firstLine="640"/>
        <w:rPr>
          <w:rFonts w:ascii="仿宋_GB2312" w:eastAsia="仿宋_GB2312" w:hAnsi="宋体"/>
          <w:sz w:val="32"/>
        </w:rPr>
      </w:pPr>
      <w:r>
        <w:rPr>
          <w:rFonts w:ascii="仿宋_GB2312" w:eastAsia="仿宋_GB2312" w:hAnsi="宋体" w:hint="eastAsia"/>
          <w:sz w:val="32"/>
        </w:rPr>
        <w:t>6.1 交易电量计量点分别在甲方签约的电力用户（</w:t>
      </w:r>
      <w:r>
        <w:rPr>
          <w:rFonts w:ascii="仿宋_GB2312" w:eastAsia="仿宋_GB2312" w:hAnsi="宋体"/>
          <w:sz w:val="32"/>
        </w:rPr>
        <w:t>批发用户）</w:t>
      </w:r>
      <w:r>
        <w:rPr>
          <w:rFonts w:ascii="仿宋_GB2312" w:eastAsia="仿宋_GB2312" w:hAnsi="宋体" w:hint="eastAsia"/>
          <w:sz w:val="32"/>
        </w:rPr>
        <w:t>与丙方签订的《供用电合同》和乙、丙双方签订的《购售电合同》中约定。</w:t>
      </w:r>
    </w:p>
    <w:p w:rsidR="00E16629" w:rsidRDefault="00194FB6">
      <w:pPr>
        <w:snapToGrid w:val="0"/>
        <w:spacing w:line="560" w:lineRule="exact"/>
        <w:ind w:firstLineChars="200" w:firstLine="640"/>
        <w:rPr>
          <w:rFonts w:ascii="仿宋_GB2312" w:eastAsia="仿宋_GB2312"/>
          <w:sz w:val="32"/>
        </w:rPr>
      </w:pPr>
      <w:r>
        <w:rPr>
          <w:rFonts w:ascii="仿宋_GB2312" w:eastAsia="仿宋_GB2312" w:hAnsi="宋体" w:hint="eastAsia"/>
          <w:sz w:val="32"/>
        </w:rPr>
        <w:t>6.2 计量交易电量的电能计量装置及其校验要求和异常处理办法按甲方签约的电力用户（</w:t>
      </w:r>
      <w:r>
        <w:rPr>
          <w:rFonts w:ascii="仿宋_GB2312" w:eastAsia="仿宋_GB2312" w:hAnsi="宋体"/>
          <w:sz w:val="32"/>
        </w:rPr>
        <w:t>批发用户）</w:t>
      </w:r>
      <w:r>
        <w:rPr>
          <w:rFonts w:ascii="仿宋_GB2312" w:eastAsia="仿宋_GB2312" w:hAnsi="宋体" w:hint="eastAsia"/>
          <w:sz w:val="32"/>
        </w:rPr>
        <w:t>与丙方签订的</w:t>
      </w:r>
      <w:r>
        <w:rPr>
          <w:rFonts w:ascii="仿宋_GB2312" w:eastAsia="仿宋_GB2312" w:hint="eastAsia"/>
          <w:sz w:val="32"/>
        </w:rPr>
        <w:t>《供用电合同》和乙、丙双方签订的《购售电合同》的约定执行。</w:t>
      </w:r>
    </w:p>
    <w:p w:rsidR="00E16629" w:rsidRDefault="00194FB6">
      <w:pPr>
        <w:snapToGrid w:val="0"/>
        <w:spacing w:line="560" w:lineRule="exact"/>
        <w:ind w:firstLineChars="200" w:firstLine="640"/>
        <w:rPr>
          <w:rFonts w:ascii="仿宋_GB2312" w:eastAsia="仿宋_GB2312"/>
          <w:sz w:val="32"/>
        </w:rPr>
      </w:pPr>
      <w:r>
        <w:rPr>
          <w:rFonts w:ascii="仿宋_GB2312" w:eastAsia="仿宋_GB2312" w:hint="eastAsia"/>
          <w:sz w:val="32"/>
        </w:rPr>
        <w:t>6.3 交易结算电量以甲方或其签约的电力用户和乙方计量点关口表计量的电量为结算依据。</w:t>
      </w:r>
    </w:p>
    <w:p w:rsidR="00E16629" w:rsidRDefault="00194FB6">
      <w:pPr>
        <w:snapToGrid w:val="0"/>
        <w:spacing w:line="560" w:lineRule="exact"/>
        <w:ind w:firstLineChars="200" w:firstLine="640"/>
        <w:rPr>
          <w:rFonts w:ascii="仿宋_GB2312" w:eastAsia="仿宋_GB2312"/>
          <w:sz w:val="32"/>
        </w:rPr>
      </w:pPr>
      <w:r>
        <w:rPr>
          <w:rFonts w:ascii="仿宋_GB2312" w:eastAsia="仿宋_GB2312" w:hint="eastAsia"/>
          <w:sz w:val="32"/>
        </w:rPr>
        <w:t>6.4 丙方应按照电力市场结算要求定期抄录甲方和乙方电能计量装置数据，并提交电力交易机构和相关市场成员。当交易按月开展时，丙方应保证甲方、</w:t>
      </w:r>
      <w:proofErr w:type="gramStart"/>
      <w:r>
        <w:rPr>
          <w:rFonts w:ascii="仿宋_GB2312" w:eastAsia="仿宋_GB2312" w:hint="eastAsia"/>
          <w:sz w:val="32"/>
        </w:rPr>
        <w:t>乙方日</w:t>
      </w:r>
      <w:proofErr w:type="gramEnd"/>
      <w:r>
        <w:rPr>
          <w:rFonts w:ascii="仿宋_GB2312" w:eastAsia="仿宋_GB2312" w:hint="eastAsia"/>
          <w:sz w:val="32"/>
        </w:rPr>
        <w:t>电量数据准确；当交易按日开展时，丙方应保证甲方、乙方小时电量数据准确。</w:t>
      </w:r>
    </w:p>
    <w:p w:rsidR="00E16629" w:rsidRDefault="00E16629">
      <w:pPr>
        <w:snapToGrid w:val="0"/>
        <w:spacing w:line="560" w:lineRule="exact"/>
        <w:ind w:firstLineChars="200" w:firstLine="640"/>
        <w:rPr>
          <w:rFonts w:ascii="仿宋_GB2312" w:eastAsia="仿宋_GB2312" w:hAnsi="宋体"/>
          <w:sz w:val="32"/>
        </w:rPr>
      </w:pPr>
    </w:p>
    <w:p w:rsidR="00E16629" w:rsidRDefault="00194FB6">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70" w:name="_Toc21444102"/>
      <w:r>
        <w:rPr>
          <w:rFonts w:ascii="黑体" w:eastAsia="黑体" w:hint="eastAsia"/>
          <w:b w:val="0"/>
          <w:kern w:val="0"/>
          <w:sz w:val="32"/>
        </w:rPr>
        <w:t>第7章　结算和支付</w:t>
      </w:r>
      <w:bookmarkEnd w:id="70"/>
    </w:p>
    <w:p w:rsidR="00E16629" w:rsidRDefault="00E16629">
      <w:pPr>
        <w:rPr>
          <w:rFonts w:ascii="仿宋_GB2312" w:eastAsia="仿宋_GB2312"/>
          <w:b/>
          <w:sz w:val="28"/>
        </w:rPr>
      </w:pPr>
    </w:p>
    <w:p w:rsidR="00E16629" w:rsidRDefault="00194FB6">
      <w:pPr>
        <w:snapToGrid w:val="0"/>
        <w:spacing w:line="560" w:lineRule="exact"/>
        <w:ind w:firstLineChars="200" w:firstLine="640"/>
        <w:rPr>
          <w:rFonts w:ascii="仿宋_GB2312" w:eastAsia="仿宋_GB2312"/>
          <w:sz w:val="32"/>
        </w:rPr>
      </w:pPr>
      <w:r>
        <w:rPr>
          <w:rFonts w:ascii="仿宋_GB2312" w:eastAsia="仿宋_GB2312" w:hAnsi="宋体" w:hint="eastAsia"/>
          <w:sz w:val="32"/>
        </w:rPr>
        <w:t xml:space="preserve">7.1 </w:t>
      </w:r>
      <w:r w:rsidRPr="0003685B">
        <w:rPr>
          <w:rFonts w:ascii="仿宋_GB2312" w:eastAsia="仿宋_GB2312" w:hint="eastAsia"/>
          <w:sz w:val="32"/>
        </w:rPr>
        <w:t>发电企业、售电企业和批发用户交易电量按照“月结月清”的原则开展结算。</w:t>
      </w:r>
    </w:p>
    <w:p w:rsidR="00E16629" w:rsidRDefault="00194FB6">
      <w:pPr>
        <w:snapToGrid w:val="0"/>
        <w:spacing w:line="560" w:lineRule="exact"/>
        <w:ind w:firstLineChars="200" w:firstLine="640"/>
        <w:rPr>
          <w:rFonts w:ascii="仿宋_GB2312" w:eastAsia="仿宋_GB2312"/>
          <w:sz w:val="32"/>
        </w:rPr>
      </w:pPr>
      <w:r>
        <w:rPr>
          <w:rFonts w:ascii="仿宋_GB2312" w:eastAsia="仿宋_GB2312" w:hint="eastAsia"/>
          <w:sz w:val="32"/>
        </w:rPr>
        <w:t>7.2 甲方的结算</w:t>
      </w:r>
    </w:p>
    <w:p w:rsidR="00E16629" w:rsidRDefault="00194FB6">
      <w:pPr>
        <w:snapToGrid w:val="0"/>
        <w:spacing w:line="560" w:lineRule="exact"/>
        <w:ind w:firstLineChars="200" w:firstLine="640"/>
        <w:rPr>
          <w:rFonts w:ascii="仿宋_GB2312" w:eastAsia="仿宋_GB2312"/>
          <w:sz w:val="32"/>
        </w:rPr>
      </w:pPr>
      <w:r>
        <w:rPr>
          <w:rFonts w:ascii="仿宋_GB2312" w:eastAsia="仿宋_GB2312" w:hint="eastAsia"/>
          <w:sz w:val="32"/>
        </w:rPr>
        <w:t>7</w:t>
      </w:r>
      <w:r>
        <w:rPr>
          <w:rFonts w:ascii="仿宋_GB2312" w:eastAsia="仿宋_GB2312"/>
          <w:sz w:val="32"/>
        </w:rPr>
        <w:t>.</w:t>
      </w:r>
      <w:r>
        <w:rPr>
          <w:rFonts w:ascii="仿宋_GB2312" w:eastAsia="仿宋_GB2312" w:hint="eastAsia"/>
          <w:sz w:val="32"/>
        </w:rPr>
        <w:t>2</w:t>
      </w:r>
      <w:r>
        <w:rPr>
          <w:rFonts w:ascii="仿宋_GB2312" w:eastAsia="仿宋_GB2312"/>
          <w:sz w:val="32"/>
        </w:rPr>
        <w:t>.1</w:t>
      </w:r>
      <w:r>
        <w:rPr>
          <w:rFonts w:ascii="仿宋_GB2312" w:eastAsia="仿宋_GB2312" w:hint="eastAsia"/>
          <w:sz w:val="32"/>
        </w:rPr>
        <w:t xml:space="preserve"> 若甲方为批发用户，其结算依据由电力交易机构根据本合同及甲方与乙方签订的《浙江省售电公司（批发用户）与发</w:t>
      </w:r>
      <w:r>
        <w:rPr>
          <w:rFonts w:ascii="仿宋_GB2312" w:eastAsia="仿宋_GB2312" w:hint="eastAsia"/>
          <w:sz w:val="32"/>
        </w:rPr>
        <w:lastRenderedPageBreak/>
        <w:t>电企业批发市场购售电合同》约定，结合</w:t>
      </w:r>
      <w:r>
        <w:rPr>
          <w:rFonts w:ascii="仿宋_GB2312" w:eastAsia="仿宋_GB2312" w:hint="eastAsia"/>
          <w:sz w:val="32"/>
          <w:szCs w:val="22"/>
        </w:rPr>
        <w:t>《浙江省中长期电力交易暂行规则（2020年修订版）》</w:t>
      </w:r>
      <w:r>
        <w:rPr>
          <w:rFonts w:ascii="仿宋_GB2312" w:eastAsia="仿宋_GB2312" w:hint="eastAsia"/>
          <w:sz w:val="32"/>
        </w:rPr>
        <w:t>出具，甲方按照此结算依据向丙方缴纳电费。甲方结算顺序、超合约分时电量结算、偏差调整费用结算细则按照</w:t>
      </w:r>
      <w:r>
        <w:rPr>
          <w:rFonts w:ascii="仿宋_GB2312" w:eastAsia="仿宋_GB2312" w:hint="eastAsia"/>
          <w:sz w:val="32"/>
          <w:szCs w:val="22"/>
        </w:rPr>
        <w:t>《浙江省中长期电力交易暂行规则（2020年修订版）》</w:t>
      </w:r>
      <w:r>
        <w:rPr>
          <w:rFonts w:ascii="仿宋_GB2312" w:eastAsia="仿宋_GB2312" w:hint="eastAsia"/>
          <w:sz w:val="32"/>
        </w:rPr>
        <w:t>进行计算并向丙方缴纳。</w:t>
      </w:r>
    </w:p>
    <w:p w:rsidR="00E16629" w:rsidRDefault="00194FB6">
      <w:pPr>
        <w:snapToGrid w:val="0"/>
        <w:spacing w:line="560" w:lineRule="exact"/>
        <w:ind w:firstLineChars="200" w:firstLine="640"/>
        <w:rPr>
          <w:rFonts w:ascii="仿宋_GB2312" w:eastAsia="仿宋_GB2312"/>
          <w:sz w:val="32"/>
        </w:rPr>
      </w:pPr>
      <w:r>
        <w:rPr>
          <w:rFonts w:ascii="仿宋_GB2312" w:eastAsia="仿宋_GB2312" w:hint="eastAsia"/>
          <w:sz w:val="32"/>
        </w:rPr>
        <w:t>7.2.2 若甲方为售电公司，其批发市场结算依据由电力交易机构根据甲方与乙方签订的《浙江省售电公司（批发用户）与发电企业批发市场购售电合同》约定以及丙方提供的甲方签约用户用电计量数据等，结合</w:t>
      </w:r>
      <w:r>
        <w:rPr>
          <w:rFonts w:ascii="仿宋_GB2312" w:eastAsia="仿宋_GB2312" w:hint="eastAsia"/>
          <w:sz w:val="32"/>
          <w:szCs w:val="22"/>
        </w:rPr>
        <w:t>《浙江省中长期电力交易暂行规则（2020年修订版）》</w:t>
      </w:r>
      <w:r>
        <w:rPr>
          <w:rFonts w:ascii="仿宋_GB2312" w:eastAsia="仿宋_GB2312" w:hint="eastAsia"/>
          <w:sz w:val="32"/>
        </w:rPr>
        <w:t>出具，甲方按照此结算依据与丙方结算。甲方偏差调整费用按照</w:t>
      </w:r>
      <w:r>
        <w:rPr>
          <w:rFonts w:ascii="仿宋_GB2312" w:eastAsia="仿宋_GB2312" w:hint="eastAsia"/>
          <w:sz w:val="32"/>
          <w:szCs w:val="22"/>
        </w:rPr>
        <w:t>《浙江省中长期电力交易暂行规则（2020年修订版）》</w:t>
      </w:r>
      <w:r>
        <w:rPr>
          <w:rFonts w:ascii="仿宋_GB2312" w:eastAsia="仿宋_GB2312" w:hint="eastAsia"/>
          <w:sz w:val="32"/>
        </w:rPr>
        <w:t>进行计算并向丙方缴纳。</w:t>
      </w:r>
    </w:p>
    <w:p w:rsidR="00E16629" w:rsidRDefault="00194FB6">
      <w:pPr>
        <w:snapToGrid w:val="0"/>
        <w:spacing w:line="560" w:lineRule="exact"/>
        <w:ind w:firstLineChars="200" w:firstLine="640"/>
        <w:rPr>
          <w:rFonts w:ascii="仿宋_GB2312" w:eastAsia="仿宋_GB2312"/>
          <w:sz w:val="32"/>
        </w:rPr>
      </w:pPr>
      <w:r>
        <w:rPr>
          <w:rFonts w:ascii="仿宋_GB2312" w:eastAsia="仿宋_GB2312" w:hint="eastAsia"/>
          <w:sz w:val="32"/>
        </w:rPr>
        <w:t>7.2.3 若甲方为拥有配电网运营权的售电公司，在7.2.2的基础上，甲方按照供电线路电压等级和计量点的实际电量向丙方支付输电费用。其配网范围内供电的电力用户的电量、电费结算由甲方参照《供用电合同》执行，政府性基金和附加由甲方代收。</w:t>
      </w:r>
    </w:p>
    <w:p w:rsidR="00E16629" w:rsidRDefault="00194FB6">
      <w:pPr>
        <w:snapToGrid w:val="0"/>
        <w:spacing w:line="560" w:lineRule="exact"/>
        <w:ind w:firstLineChars="200" w:firstLine="640"/>
        <w:rPr>
          <w:rFonts w:ascii="仿宋_GB2312" w:eastAsia="仿宋_GB2312"/>
          <w:sz w:val="32"/>
        </w:rPr>
      </w:pPr>
      <w:r>
        <w:rPr>
          <w:rFonts w:ascii="仿宋_GB2312" w:eastAsia="仿宋_GB2312" w:hint="eastAsia"/>
          <w:sz w:val="32"/>
        </w:rPr>
        <w:t>7</w:t>
      </w:r>
      <w:r>
        <w:rPr>
          <w:rFonts w:ascii="仿宋_GB2312" w:eastAsia="仿宋_GB2312"/>
          <w:sz w:val="32"/>
        </w:rPr>
        <w:t>.</w:t>
      </w:r>
      <w:r>
        <w:rPr>
          <w:rFonts w:ascii="仿宋_GB2312" w:eastAsia="仿宋_GB2312" w:hint="eastAsia"/>
          <w:sz w:val="32"/>
        </w:rPr>
        <w:t>3 乙方的结算</w:t>
      </w:r>
    </w:p>
    <w:p w:rsidR="00E16629" w:rsidRDefault="00194FB6">
      <w:pPr>
        <w:snapToGrid w:val="0"/>
        <w:spacing w:line="560" w:lineRule="exact"/>
        <w:ind w:firstLineChars="200" w:firstLine="640"/>
        <w:rPr>
          <w:rFonts w:ascii="仿宋_GB2312" w:eastAsia="仿宋_GB2312"/>
          <w:sz w:val="32"/>
        </w:rPr>
      </w:pPr>
      <w:r>
        <w:rPr>
          <w:rFonts w:ascii="仿宋_GB2312" w:eastAsia="仿宋_GB2312" w:hint="eastAsia"/>
          <w:sz w:val="32"/>
        </w:rPr>
        <w:t>7.3.1 乙方结算依据由电力交易机构根据本合同及甲方与乙方签订的《浙江省售电公司（批发用户）与发电企业批发市场购售电合同》约定，结合</w:t>
      </w:r>
      <w:r>
        <w:rPr>
          <w:rFonts w:ascii="仿宋_GB2312" w:eastAsia="仿宋_GB2312" w:hint="eastAsia"/>
          <w:sz w:val="32"/>
          <w:szCs w:val="22"/>
        </w:rPr>
        <w:t>《浙江省中长期电力交易暂行规则（2020年修订版）》</w:t>
      </w:r>
      <w:r>
        <w:rPr>
          <w:rFonts w:ascii="仿宋_GB2312" w:eastAsia="仿宋_GB2312" w:hint="eastAsia"/>
          <w:sz w:val="32"/>
        </w:rPr>
        <w:t>等法规出具，乙方按照结算依据与丙方结算。乙方偏差调整结算费用、低谷缺额电量结算费用按照</w:t>
      </w:r>
      <w:r>
        <w:rPr>
          <w:rFonts w:ascii="仿宋_GB2312" w:eastAsia="仿宋_GB2312" w:hint="eastAsia"/>
          <w:sz w:val="32"/>
          <w:szCs w:val="22"/>
        </w:rPr>
        <w:t>《浙江省中长期电力交易暂行规则（2020年修订版）》</w:t>
      </w:r>
      <w:r>
        <w:rPr>
          <w:rFonts w:ascii="仿宋_GB2312" w:eastAsia="仿宋_GB2312" w:hint="eastAsia"/>
          <w:sz w:val="32"/>
        </w:rPr>
        <w:t>进行计算并向丙方缴纳。乙方与丙方进行除本合同交易之外的电费结算时，对应的上网电</w:t>
      </w:r>
      <w:r>
        <w:rPr>
          <w:rFonts w:ascii="仿宋_GB2312" w:eastAsia="仿宋_GB2312" w:hint="eastAsia"/>
          <w:sz w:val="32"/>
        </w:rPr>
        <w:lastRenderedPageBreak/>
        <w:t>量应扣除乙方在本合同中已经结算的批发市场交易上网电量。</w:t>
      </w:r>
    </w:p>
    <w:p w:rsidR="00E16629" w:rsidRDefault="00194FB6">
      <w:pPr>
        <w:snapToGrid w:val="0"/>
        <w:spacing w:line="560" w:lineRule="exact"/>
        <w:ind w:firstLineChars="200" w:firstLine="640"/>
        <w:rPr>
          <w:rFonts w:ascii="仿宋_GB2312" w:eastAsia="仿宋_GB2312"/>
          <w:sz w:val="32"/>
        </w:rPr>
      </w:pPr>
      <w:r>
        <w:rPr>
          <w:rFonts w:ascii="仿宋_GB2312" w:eastAsia="仿宋_GB2312" w:hint="eastAsia"/>
          <w:sz w:val="32"/>
        </w:rPr>
        <w:t>7.4 丙方的结算</w:t>
      </w:r>
    </w:p>
    <w:p w:rsidR="00E16629" w:rsidRDefault="00194FB6">
      <w:pPr>
        <w:snapToGrid w:val="0"/>
        <w:spacing w:line="560" w:lineRule="exact"/>
        <w:ind w:firstLineChars="200" w:firstLine="640"/>
        <w:rPr>
          <w:rFonts w:ascii="仿宋_GB2312" w:eastAsia="仿宋_GB2312"/>
          <w:sz w:val="32"/>
        </w:rPr>
      </w:pPr>
      <w:r>
        <w:rPr>
          <w:rFonts w:ascii="仿宋_GB2312" w:eastAsia="仿宋_GB2312" w:hint="eastAsia"/>
          <w:sz w:val="32"/>
        </w:rPr>
        <w:t>7.4.1 丙方按照电力交易机构出具的结算依据分别与甲方、乙方结算。</w:t>
      </w:r>
    </w:p>
    <w:p w:rsidR="00E16629" w:rsidRDefault="00194FB6">
      <w:pPr>
        <w:snapToGrid w:val="0"/>
        <w:spacing w:line="560" w:lineRule="exact"/>
        <w:ind w:firstLineChars="200" w:firstLine="640"/>
        <w:rPr>
          <w:rFonts w:ascii="仿宋_GB2312" w:eastAsia="仿宋_GB2312"/>
          <w:sz w:val="32"/>
        </w:rPr>
      </w:pPr>
      <w:r>
        <w:rPr>
          <w:rFonts w:ascii="仿宋_GB2312" w:eastAsia="仿宋_GB2312" w:hint="eastAsia"/>
          <w:sz w:val="32"/>
        </w:rPr>
        <w:t>7.5 本合同各方接收电力交易机构出具的结算依据后，应进行核对确认，如有异议在3个工作日内通知电力交易机构，逾期则视同无异议。</w:t>
      </w:r>
    </w:p>
    <w:p w:rsidR="00E16629" w:rsidRDefault="00194FB6">
      <w:pPr>
        <w:snapToGrid w:val="0"/>
        <w:spacing w:line="560" w:lineRule="exact"/>
        <w:ind w:firstLineChars="200" w:firstLine="640"/>
        <w:rPr>
          <w:rFonts w:ascii="仿宋_GB2312" w:eastAsia="仿宋_GB2312"/>
          <w:sz w:val="32"/>
        </w:rPr>
      </w:pPr>
      <w:r>
        <w:rPr>
          <w:rFonts w:ascii="仿宋_GB2312" w:eastAsia="仿宋_GB2312" w:hint="eastAsia"/>
          <w:sz w:val="32"/>
        </w:rPr>
        <w:t>7.6 批发市场</w:t>
      </w:r>
      <w:r>
        <w:rPr>
          <w:rFonts w:ascii="仿宋_GB2312" w:eastAsia="仿宋_GB2312"/>
          <w:sz w:val="32"/>
        </w:rPr>
        <w:t>交易电量与</w:t>
      </w:r>
      <w:r>
        <w:rPr>
          <w:rFonts w:ascii="仿宋_GB2312" w:eastAsia="仿宋_GB2312" w:hint="eastAsia"/>
          <w:sz w:val="32"/>
        </w:rPr>
        <w:t>其</w:t>
      </w:r>
      <w:proofErr w:type="gramStart"/>
      <w:r>
        <w:rPr>
          <w:rFonts w:ascii="仿宋_GB2312" w:eastAsia="仿宋_GB2312" w:hint="eastAsia"/>
          <w:sz w:val="32"/>
        </w:rPr>
        <w:t>他</w:t>
      </w:r>
      <w:r>
        <w:rPr>
          <w:rFonts w:ascii="仿宋_GB2312" w:eastAsia="仿宋_GB2312"/>
          <w:sz w:val="32"/>
        </w:rPr>
        <w:t>网供电量共同</w:t>
      </w:r>
      <w:proofErr w:type="gramEnd"/>
      <w:r>
        <w:rPr>
          <w:rFonts w:ascii="仿宋_GB2312" w:eastAsia="仿宋_GB2312"/>
          <w:sz w:val="32"/>
        </w:rPr>
        <w:t>纳入功率因数电费考核</w:t>
      </w:r>
      <w:r>
        <w:rPr>
          <w:rFonts w:ascii="仿宋_GB2312" w:eastAsia="仿宋_GB2312" w:hint="eastAsia"/>
          <w:sz w:val="32"/>
        </w:rPr>
        <w:t>，考核标准按现行规定执行。</w:t>
      </w:r>
    </w:p>
    <w:p w:rsidR="00E16629" w:rsidRDefault="00194FB6">
      <w:pPr>
        <w:snapToGrid w:val="0"/>
        <w:spacing w:line="560" w:lineRule="exact"/>
        <w:ind w:firstLineChars="200" w:firstLine="640"/>
        <w:rPr>
          <w:rFonts w:ascii="仿宋_GB2312" w:eastAsia="仿宋_GB2312"/>
          <w:sz w:val="32"/>
        </w:rPr>
      </w:pPr>
      <w:r>
        <w:rPr>
          <w:rFonts w:ascii="仿宋_GB2312" w:eastAsia="仿宋_GB2312" w:hint="eastAsia"/>
          <w:sz w:val="32"/>
        </w:rPr>
        <w:t>7.7 合同有效期内，国家或省相关政策发生变化，本合同各方当按照相关规定重新确定电费结算和支付条款。</w:t>
      </w:r>
    </w:p>
    <w:p w:rsidR="00E16629" w:rsidRDefault="00194FB6">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7.8 开户银行及账号</w:t>
      </w:r>
    </w:p>
    <w:p w:rsidR="00E16629" w:rsidRDefault="00194FB6">
      <w:pPr>
        <w:tabs>
          <w:tab w:val="left" w:pos="1260"/>
        </w:tabs>
        <w:spacing w:line="560" w:lineRule="exact"/>
        <w:ind w:firstLineChars="200" w:firstLine="640"/>
        <w:rPr>
          <w:rFonts w:ascii="仿宋_GB2312" w:eastAsia="仿宋_GB2312"/>
          <w:sz w:val="32"/>
          <w:u w:val="single"/>
        </w:rPr>
      </w:pPr>
      <w:r>
        <w:rPr>
          <w:rFonts w:ascii="仿宋_GB2312" w:eastAsia="仿宋_GB2312" w:hint="eastAsia"/>
          <w:sz w:val="32"/>
        </w:rPr>
        <w:t>甲方：</w:t>
      </w:r>
    </w:p>
    <w:p w:rsidR="00E16629" w:rsidRDefault="00194FB6">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开户名称：</w:t>
      </w:r>
      <w:r>
        <w:rPr>
          <w:rFonts w:ascii="仿宋_GB2312" w:eastAsia="仿宋_GB2312" w:hint="eastAsia"/>
          <w:sz w:val="32"/>
          <w:u w:val="single"/>
        </w:rPr>
        <w:t xml:space="preserve">                     </w:t>
      </w:r>
      <w:r>
        <w:rPr>
          <w:rFonts w:ascii="仿宋_GB2312" w:eastAsia="仿宋_GB2312" w:hint="eastAsia"/>
          <w:sz w:val="32"/>
        </w:rPr>
        <w:t xml:space="preserve">                      </w:t>
      </w:r>
    </w:p>
    <w:p w:rsidR="00E16629" w:rsidRDefault="00194FB6">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开户银行：</w:t>
      </w:r>
      <w:r>
        <w:rPr>
          <w:rFonts w:ascii="仿宋_GB2312" w:eastAsia="仿宋_GB2312" w:hint="eastAsia"/>
          <w:sz w:val="32"/>
          <w:u w:val="single"/>
        </w:rPr>
        <w:t xml:space="preserve">                     </w:t>
      </w:r>
      <w:r>
        <w:rPr>
          <w:rFonts w:ascii="仿宋_GB2312" w:eastAsia="仿宋_GB2312" w:hint="eastAsia"/>
          <w:sz w:val="32"/>
        </w:rPr>
        <w:t xml:space="preserve">                       </w:t>
      </w:r>
    </w:p>
    <w:p w:rsidR="00E16629" w:rsidRDefault="00194FB6">
      <w:pPr>
        <w:tabs>
          <w:tab w:val="left" w:pos="1260"/>
        </w:tabs>
        <w:spacing w:line="560" w:lineRule="exact"/>
        <w:ind w:firstLineChars="200" w:firstLine="640"/>
        <w:rPr>
          <w:rFonts w:ascii="仿宋_GB2312" w:eastAsia="仿宋_GB2312"/>
          <w:sz w:val="32"/>
        </w:rPr>
      </w:pPr>
      <w:proofErr w:type="gramStart"/>
      <w:r>
        <w:rPr>
          <w:rFonts w:ascii="仿宋_GB2312" w:eastAsia="仿宋_GB2312" w:hint="eastAsia"/>
          <w:sz w:val="32"/>
        </w:rPr>
        <w:t>账</w:t>
      </w:r>
      <w:proofErr w:type="gramEnd"/>
      <w:r>
        <w:rPr>
          <w:rFonts w:ascii="仿宋_GB2312" w:eastAsia="仿宋_GB2312" w:hint="eastAsia"/>
          <w:sz w:val="32"/>
        </w:rPr>
        <w:t xml:space="preserve">    号：</w:t>
      </w:r>
      <w:r>
        <w:rPr>
          <w:rFonts w:ascii="仿宋_GB2312" w:eastAsia="仿宋_GB2312" w:hint="eastAsia"/>
          <w:sz w:val="32"/>
          <w:u w:val="single"/>
        </w:rPr>
        <w:t xml:space="preserve">                     </w:t>
      </w:r>
      <w:r>
        <w:rPr>
          <w:rFonts w:ascii="仿宋_GB2312" w:eastAsia="仿宋_GB2312" w:hint="eastAsia"/>
          <w:sz w:val="32"/>
        </w:rPr>
        <w:t xml:space="preserve">   </w:t>
      </w:r>
    </w:p>
    <w:p w:rsidR="00E16629" w:rsidRDefault="00194FB6">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 xml:space="preserve">                        </w:t>
      </w:r>
    </w:p>
    <w:p w:rsidR="00E16629" w:rsidRDefault="00194FB6">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乙方：</w:t>
      </w:r>
    </w:p>
    <w:p w:rsidR="00E16629" w:rsidRDefault="00194FB6">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开户名称：</w:t>
      </w:r>
      <w:r>
        <w:rPr>
          <w:rFonts w:ascii="仿宋_GB2312" w:eastAsia="仿宋_GB2312" w:hint="eastAsia"/>
          <w:sz w:val="32"/>
          <w:u w:val="single"/>
        </w:rPr>
        <w:t xml:space="preserve">                     </w:t>
      </w:r>
      <w:r>
        <w:rPr>
          <w:rFonts w:ascii="仿宋_GB2312" w:eastAsia="仿宋_GB2312" w:hint="eastAsia"/>
          <w:sz w:val="32"/>
        </w:rPr>
        <w:t xml:space="preserve">                          </w:t>
      </w:r>
    </w:p>
    <w:p w:rsidR="00E16629" w:rsidRDefault="00194FB6">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开户银行：</w:t>
      </w:r>
      <w:r>
        <w:rPr>
          <w:rFonts w:ascii="仿宋_GB2312" w:eastAsia="仿宋_GB2312" w:hint="eastAsia"/>
          <w:sz w:val="32"/>
          <w:u w:val="single"/>
        </w:rPr>
        <w:t xml:space="preserve">                     </w:t>
      </w:r>
      <w:r>
        <w:rPr>
          <w:rFonts w:ascii="仿宋_GB2312" w:eastAsia="仿宋_GB2312" w:hint="eastAsia"/>
          <w:sz w:val="32"/>
        </w:rPr>
        <w:t xml:space="preserve">                                             </w:t>
      </w:r>
    </w:p>
    <w:p w:rsidR="00E16629" w:rsidRDefault="00194FB6">
      <w:pPr>
        <w:tabs>
          <w:tab w:val="left" w:pos="1260"/>
        </w:tabs>
        <w:spacing w:line="560" w:lineRule="exact"/>
        <w:ind w:firstLineChars="200" w:firstLine="640"/>
        <w:rPr>
          <w:rFonts w:ascii="仿宋_GB2312" w:eastAsia="仿宋_GB2312"/>
          <w:sz w:val="32"/>
        </w:rPr>
      </w:pPr>
      <w:proofErr w:type="gramStart"/>
      <w:r>
        <w:rPr>
          <w:rFonts w:ascii="仿宋_GB2312" w:eastAsia="仿宋_GB2312" w:hint="eastAsia"/>
          <w:sz w:val="32"/>
        </w:rPr>
        <w:t>账</w:t>
      </w:r>
      <w:proofErr w:type="gramEnd"/>
      <w:r>
        <w:rPr>
          <w:rFonts w:ascii="仿宋_GB2312" w:eastAsia="仿宋_GB2312" w:hint="eastAsia"/>
          <w:sz w:val="32"/>
        </w:rPr>
        <w:t xml:space="preserve">    号：</w:t>
      </w:r>
      <w:r>
        <w:rPr>
          <w:rFonts w:ascii="仿宋_GB2312" w:eastAsia="仿宋_GB2312" w:hint="eastAsia"/>
          <w:sz w:val="32"/>
          <w:u w:val="single"/>
        </w:rPr>
        <w:t xml:space="preserve">                     </w:t>
      </w:r>
      <w:r>
        <w:rPr>
          <w:rFonts w:ascii="仿宋_GB2312" w:eastAsia="仿宋_GB2312" w:hint="eastAsia"/>
          <w:sz w:val="32"/>
        </w:rPr>
        <w:t xml:space="preserve">                           </w:t>
      </w:r>
    </w:p>
    <w:p w:rsidR="00E16629" w:rsidRDefault="00194FB6">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 xml:space="preserve">                      </w:t>
      </w:r>
    </w:p>
    <w:p w:rsidR="00E16629" w:rsidRDefault="00194FB6">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丙方：</w:t>
      </w:r>
    </w:p>
    <w:p w:rsidR="00E16629" w:rsidRDefault="00194FB6">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开户名称：</w:t>
      </w:r>
      <w:r>
        <w:rPr>
          <w:rFonts w:ascii="仿宋_GB2312" w:eastAsia="仿宋_GB2312" w:hint="eastAsia"/>
          <w:sz w:val="32"/>
          <w:u w:val="single"/>
        </w:rPr>
        <w:t xml:space="preserve">                     </w:t>
      </w:r>
      <w:r>
        <w:rPr>
          <w:rFonts w:ascii="仿宋_GB2312" w:eastAsia="仿宋_GB2312" w:hint="eastAsia"/>
          <w:sz w:val="32"/>
        </w:rPr>
        <w:t xml:space="preserve">                                             </w:t>
      </w:r>
    </w:p>
    <w:p w:rsidR="00E16629" w:rsidRDefault="00194FB6">
      <w:pPr>
        <w:tabs>
          <w:tab w:val="left" w:pos="1260"/>
        </w:tabs>
        <w:spacing w:line="560" w:lineRule="exact"/>
        <w:ind w:firstLineChars="200" w:firstLine="640"/>
        <w:rPr>
          <w:rFonts w:ascii="仿宋_GB2312" w:eastAsia="仿宋_GB2312"/>
          <w:sz w:val="32"/>
        </w:rPr>
      </w:pPr>
      <w:r>
        <w:rPr>
          <w:rFonts w:ascii="仿宋_GB2312" w:eastAsia="仿宋_GB2312" w:hint="eastAsia"/>
          <w:sz w:val="32"/>
        </w:rPr>
        <w:lastRenderedPageBreak/>
        <w:t>开户银行：</w:t>
      </w:r>
      <w:r>
        <w:rPr>
          <w:rFonts w:ascii="仿宋_GB2312" w:eastAsia="仿宋_GB2312" w:hint="eastAsia"/>
          <w:sz w:val="32"/>
          <w:u w:val="single"/>
        </w:rPr>
        <w:t xml:space="preserve">                     </w:t>
      </w:r>
      <w:r>
        <w:rPr>
          <w:rFonts w:ascii="仿宋_GB2312" w:eastAsia="仿宋_GB2312" w:hint="eastAsia"/>
          <w:sz w:val="32"/>
        </w:rPr>
        <w:t xml:space="preserve">                                             </w:t>
      </w:r>
    </w:p>
    <w:p w:rsidR="00E16629" w:rsidRDefault="00194FB6">
      <w:pPr>
        <w:tabs>
          <w:tab w:val="left" w:pos="1260"/>
        </w:tabs>
        <w:spacing w:line="560" w:lineRule="exact"/>
        <w:ind w:firstLineChars="200" w:firstLine="640"/>
        <w:rPr>
          <w:rFonts w:ascii="仿宋_GB2312" w:eastAsia="仿宋_GB2312"/>
          <w:sz w:val="32"/>
        </w:rPr>
      </w:pPr>
      <w:proofErr w:type="gramStart"/>
      <w:r>
        <w:rPr>
          <w:rFonts w:ascii="仿宋_GB2312" w:eastAsia="仿宋_GB2312" w:hint="eastAsia"/>
          <w:sz w:val="32"/>
        </w:rPr>
        <w:t>账</w:t>
      </w:r>
      <w:proofErr w:type="gramEnd"/>
      <w:r>
        <w:rPr>
          <w:rFonts w:ascii="仿宋_GB2312" w:eastAsia="仿宋_GB2312" w:hint="eastAsia"/>
          <w:sz w:val="32"/>
        </w:rPr>
        <w:t xml:space="preserve">    号：</w:t>
      </w:r>
      <w:r>
        <w:rPr>
          <w:rFonts w:ascii="仿宋_GB2312" w:eastAsia="仿宋_GB2312" w:hint="eastAsia"/>
          <w:sz w:val="32"/>
          <w:u w:val="single"/>
        </w:rPr>
        <w:t xml:space="preserve">                     </w:t>
      </w:r>
      <w:r>
        <w:rPr>
          <w:rFonts w:ascii="仿宋_GB2312" w:eastAsia="仿宋_GB2312" w:hint="eastAsia"/>
          <w:sz w:val="32"/>
        </w:rPr>
        <w:t xml:space="preserve">                                                 </w:t>
      </w:r>
    </w:p>
    <w:p w:rsidR="00E16629" w:rsidRDefault="00194FB6">
      <w:pPr>
        <w:tabs>
          <w:tab w:val="left" w:pos="1260"/>
        </w:tabs>
        <w:spacing w:line="560" w:lineRule="exact"/>
        <w:ind w:firstLineChars="200" w:firstLine="640"/>
        <w:rPr>
          <w:rFonts w:ascii="仿宋_GB2312" w:eastAsia="仿宋_GB2312"/>
          <w:sz w:val="32"/>
        </w:rPr>
      </w:pPr>
      <w:r>
        <w:rPr>
          <w:rFonts w:ascii="仿宋_GB2312" w:eastAsia="仿宋_GB2312" w:hint="eastAsia"/>
          <w:sz w:val="32"/>
        </w:rPr>
        <w:t>收款方增值税专用发票上注明的银行账户应与本合同提供的或书面变更后的相同。</w:t>
      </w:r>
    </w:p>
    <w:p w:rsidR="00E16629" w:rsidRDefault="00E16629">
      <w:pPr>
        <w:tabs>
          <w:tab w:val="left" w:pos="1260"/>
        </w:tabs>
        <w:spacing w:line="560" w:lineRule="exact"/>
        <w:rPr>
          <w:rFonts w:ascii="仿宋_GB2312" w:eastAsia="仿宋_GB2312"/>
          <w:sz w:val="32"/>
        </w:rPr>
      </w:pPr>
    </w:p>
    <w:p w:rsidR="00E16629" w:rsidRDefault="00E16629">
      <w:pPr>
        <w:spacing w:line="560" w:lineRule="exact"/>
        <w:rPr>
          <w:rFonts w:ascii="仿宋_GB2312" w:eastAsia="仿宋_GB2312"/>
          <w:snapToGrid w:val="0"/>
          <w:kern w:val="0"/>
          <w:sz w:val="32"/>
        </w:rPr>
      </w:pPr>
    </w:p>
    <w:p w:rsidR="00E16629" w:rsidRDefault="00194FB6">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71" w:name="_Toc21444103"/>
      <w:r>
        <w:rPr>
          <w:rFonts w:ascii="黑体" w:eastAsia="黑体" w:hint="eastAsia"/>
          <w:b w:val="0"/>
          <w:kern w:val="0"/>
          <w:sz w:val="32"/>
        </w:rPr>
        <w:t>第8章　合同变更</w:t>
      </w:r>
      <w:bookmarkEnd w:id="71"/>
    </w:p>
    <w:p w:rsidR="00E16629" w:rsidRDefault="00E16629">
      <w:pPr>
        <w:pStyle w:val="1"/>
        <w:keepNext w:val="0"/>
        <w:keepLines w:val="0"/>
        <w:autoSpaceDE w:val="0"/>
        <w:autoSpaceDN w:val="0"/>
        <w:adjustRightInd w:val="0"/>
        <w:snapToGrid w:val="0"/>
        <w:spacing w:before="0" w:after="0" w:line="560" w:lineRule="exact"/>
        <w:textAlignment w:val="baseline"/>
        <w:rPr>
          <w:rFonts w:ascii="仿宋_GB2312" w:eastAsia="仿宋_GB2312" w:hAnsi="宋体"/>
          <w:sz w:val="28"/>
        </w:rPr>
      </w:pPr>
      <w:bookmarkStart w:id="72" w:name="_GoBack"/>
      <w:bookmarkEnd w:id="72"/>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8.1 合同变更和修改</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8.1.1 本合同的任何修改、补充或变更必须以书面的形式进行，</w:t>
      </w:r>
      <w:proofErr w:type="gramStart"/>
      <w:r>
        <w:rPr>
          <w:rFonts w:ascii="仿宋_GB2312" w:eastAsia="仿宋_GB2312" w:hint="eastAsia"/>
          <w:sz w:val="32"/>
        </w:rPr>
        <w:t>三方法</w:t>
      </w:r>
      <w:proofErr w:type="gramEnd"/>
      <w:r>
        <w:rPr>
          <w:rFonts w:ascii="仿宋_GB2312" w:eastAsia="仿宋_GB2312" w:hint="eastAsia"/>
          <w:sz w:val="32"/>
        </w:rPr>
        <w:t>定代表人或授权代表签字后方为有效。</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8.1.2 因国家法律、法规发生变化或者政府有关部门、监管机构出台有关规定、规则，导致三方不能正常履行合同约定时，三方应根据有关规定、规则对本合同条款协商变更。</w:t>
      </w:r>
    </w:p>
    <w:p w:rsidR="00E16629" w:rsidRDefault="00E16629">
      <w:pPr>
        <w:spacing w:line="560" w:lineRule="exact"/>
        <w:ind w:firstLineChars="200" w:firstLine="640"/>
        <w:rPr>
          <w:rFonts w:ascii="仿宋_GB2312" w:eastAsia="仿宋_GB2312"/>
          <w:sz w:val="32"/>
        </w:rPr>
      </w:pPr>
    </w:p>
    <w:p w:rsidR="00E16629" w:rsidRDefault="00E16629">
      <w:pPr>
        <w:pStyle w:val="1"/>
        <w:keepNext w:val="0"/>
        <w:keepLines w:val="0"/>
        <w:autoSpaceDE w:val="0"/>
        <w:autoSpaceDN w:val="0"/>
        <w:adjustRightInd w:val="0"/>
        <w:snapToGrid w:val="0"/>
        <w:spacing w:before="0" w:after="0" w:line="560" w:lineRule="exact"/>
        <w:textAlignment w:val="baseline"/>
        <w:rPr>
          <w:rFonts w:ascii="黑体" w:eastAsia="黑体"/>
          <w:b w:val="0"/>
          <w:kern w:val="0"/>
          <w:sz w:val="32"/>
        </w:rPr>
      </w:pPr>
    </w:p>
    <w:p w:rsidR="00E16629" w:rsidRDefault="00194FB6">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73" w:name="_Toc21444104"/>
      <w:r>
        <w:rPr>
          <w:rFonts w:ascii="黑体" w:eastAsia="黑体" w:hint="eastAsia"/>
          <w:b w:val="0"/>
          <w:kern w:val="0"/>
          <w:sz w:val="32"/>
        </w:rPr>
        <w:t>第9章　合同违约和解除</w:t>
      </w:r>
      <w:bookmarkEnd w:id="73"/>
    </w:p>
    <w:p w:rsidR="00E16629" w:rsidRDefault="00E16629">
      <w:pPr>
        <w:rPr>
          <w:rFonts w:ascii="仿宋_GB2312" w:eastAsia="仿宋_GB2312"/>
          <w:b/>
          <w:sz w:val="28"/>
        </w:rPr>
      </w:pP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9.1 任何一方违反本合同约定条款视为违约，合同其他任一方有权要求违约方赔偿违约造成的经济损失。</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9.2 违约的处理原则</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9.2.1 违约方应承</w:t>
      </w:r>
      <w:proofErr w:type="gramStart"/>
      <w:r>
        <w:rPr>
          <w:rFonts w:ascii="仿宋_GB2312" w:eastAsia="仿宋_GB2312" w:hint="eastAsia"/>
          <w:snapToGrid w:val="0"/>
          <w:kern w:val="0"/>
          <w:sz w:val="32"/>
        </w:rPr>
        <w:t>担继续</w:t>
      </w:r>
      <w:proofErr w:type="gramEnd"/>
      <w:r>
        <w:rPr>
          <w:rFonts w:ascii="仿宋_GB2312" w:eastAsia="仿宋_GB2312" w:hint="eastAsia"/>
          <w:snapToGrid w:val="0"/>
          <w:kern w:val="0"/>
          <w:sz w:val="32"/>
        </w:rPr>
        <w:t>履行合同、采取补救措施等责任。在继续履约或者采取补救措施后，仍对非违约方造成其他损失的，应当赔偿损失。</w:t>
      </w:r>
    </w:p>
    <w:p w:rsidR="00E16629" w:rsidRDefault="00194FB6">
      <w:pPr>
        <w:adjustRightInd w:val="0"/>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9.2.2 在本合同履行期限届满之前，任何一方明确表示或以</w:t>
      </w:r>
      <w:r>
        <w:rPr>
          <w:rFonts w:ascii="仿宋_GB2312" w:eastAsia="仿宋_GB2312" w:hAnsi="宋体" w:hint="eastAsia"/>
          <w:sz w:val="32"/>
        </w:rPr>
        <w:lastRenderedPageBreak/>
        <w:t>自己的行为表明不履行合同义务的，另外两方可在履行期限届满前解除合同并要求其承担相应的违约责任。</w:t>
      </w:r>
    </w:p>
    <w:p w:rsidR="00E16629" w:rsidRDefault="00194FB6">
      <w:pPr>
        <w:adjustRightInd w:val="0"/>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9.2.3 一方违约后，另外两方应当采取适当的措施防止损失进一步扩大，如果因没有采取适当的措施致使损失扩大的，则其不得就扩大的损失要求违约方承担赔偿责任。</w:t>
      </w:r>
    </w:p>
    <w:p w:rsidR="006D134C" w:rsidRDefault="006D134C">
      <w:pPr>
        <w:adjustRightInd w:val="0"/>
        <w:snapToGrid w:val="0"/>
        <w:spacing w:line="560" w:lineRule="exact"/>
        <w:ind w:firstLineChars="200" w:firstLine="640"/>
        <w:rPr>
          <w:rFonts w:ascii="仿宋_GB2312" w:eastAsia="仿宋_GB2312" w:hAnsi="宋体"/>
          <w:sz w:val="32"/>
        </w:rPr>
      </w:pPr>
      <w:r>
        <w:rPr>
          <w:rFonts w:ascii="仿宋_GB2312" w:eastAsia="仿宋_GB2312" w:hAnsi="宋体" w:hint="eastAsia"/>
          <w:sz w:val="32"/>
        </w:rPr>
        <w:t>9.2.4</w:t>
      </w:r>
      <w:r w:rsidR="001E39B9">
        <w:rPr>
          <w:rFonts w:ascii="仿宋_GB2312" w:eastAsia="仿宋_GB2312" w:hAnsi="宋体" w:hint="eastAsia"/>
          <w:sz w:val="32"/>
        </w:rPr>
        <w:t>提交履约保函的</w:t>
      </w:r>
      <w:r>
        <w:rPr>
          <w:rFonts w:ascii="仿宋_GB2312" w:eastAsia="仿宋_GB2312" w:hAnsi="宋体" w:hint="eastAsia"/>
          <w:sz w:val="32"/>
        </w:rPr>
        <w:t>售电公司，</w:t>
      </w:r>
      <w:r w:rsidR="001E39B9">
        <w:rPr>
          <w:rFonts w:ascii="仿宋_GB2312" w:eastAsia="仿宋_GB2312" w:hAnsi="宋体" w:hint="eastAsia"/>
          <w:sz w:val="32"/>
        </w:rPr>
        <w:t>存在付款违约情形的</w:t>
      </w:r>
      <w:r>
        <w:rPr>
          <w:rFonts w:ascii="仿宋_GB2312" w:eastAsia="仿宋_GB2312" w:hAnsi="宋体" w:hint="eastAsia"/>
          <w:sz w:val="32"/>
        </w:rPr>
        <w:t>，按照《浙江省售电市场履约管理实施细则（试行）》（浙</w:t>
      </w:r>
      <w:proofErr w:type="gramStart"/>
      <w:r>
        <w:rPr>
          <w:rFonts w:ascii="仿宋_GB2312" w:eastAsia="仿宋_GB2312" w:hAnsi="宋体" w:hint="eastAsia"/>
          <w:sz w:val="32"/>
        </w:rPr>
        <w:t>电交易</w:t>
      </w:r>
      <w:proofErr w:type="gramEnd"/>
      <w:r>
        <w:rPr>
          <w:rFonts w:ascii="仿宋_GB2312" w:eastAsia="仿宋_GB2312" w:hAnsi="宋体" w:hint="eastAsia"/>
          <w:sz w:val="32"/>
        </w:rPr>
        <w:t>市场</w:t>
      </w:r>
      <w:r>
        <w:rPr>
          <w:rFonts w:ascii="仿宋" w:eastAsia="仿宋" w:hAnsi="仿宋" w:hint="eastAsia"/>
          <w:sz w:val="32"/>
        </w:rPr>
        <w:t>〔2021〕33号）处理。国家另有规定的，从其规定。</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9.3 除另有约定外，一旦发生任何一方未能履行本合同项下的任何义务的情况，非违约方可向违约方发出有关违约的书面通知，如果在通知发出后</w:t>
      </w:r>
      <w:r>
        <w:rPr>
          <w:rFonts w:ascii="仿宋_GB2312" w:eastAsia="仿宋_GB2312" w:hint="eastAsia"/>
          <w:snapToGrid w:val="0"/>
          <w:kern w:val="0"/>
          <w:sz w:val="32"/>
          <w:u w:val="single"/>
        </w:rPr>
        <w:t xml:space="preserve"> 10 </w:t>
      </w:r>
      <w:r>
        <w:rPr>
          <w:rFonts w:ascii="仿宋_GB2312" w:eastAsia="仿宋_GB2312" w:hint="eastAsia"/>
          <w:snapToGrid w:val="0"/>
          <w:kern w:val="0"/>
          <w:sz w:val="32"/>
        </w:rPr>
        <w:t>日内，违约方仍未纠正其违约的，应承担相应的违约责任。</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9.4 合同解除</w:t>
      </w:r>
    </w:p>
    <w:p w:rsidR="00E16629" w:rsidRDefault="00194FB6">
      <w:pPr>
        <w:spacing w:line="560" w:lineRule="exact"/>
        <w:ind w:firstLineChars="200" w:firstLine="640"/>
        <w:rPr>
          <w:rFonts w:ascii="仿宋_GB2312" w:eastAsia="仿宋_GB2312" w:hAnsi="宋体"/>
          <w:sz w:val="32"/>
        </w:rPr>
      </w:pPr>
      <w:r>
        <w:rPr>
          <w:rFonts w:ascii="仿宋_GB2312" w:eastAsia="仿宋_GB2312" w:hAnsi="宋体" w:hint="eastAsia"/>
          <w:sz w:val="32"/>
        </w:rPr>
        <w:t>如任何一方发生下列事件，则另外两方均有权在发出解除通知后解除本合同：</w:t>
      </w:r>
    </w:p>
    <w:p w:rsidR="00E16629" w:rsidRDefault="00194FB6">
      <w:pPr>
        <w:spacing w:line="560" w:lineRule="exact"/>
        <w:ind w:firstLineChars="200" w:firstLine="640"/>
        <w:rPr>
          <w:rFonts w:ascii="仿宋_GB2312" w:eastAsia="仿宋_GB2312" w:hAnsi="宋体"/>
          <w:sz w:val="32"/>
        </w:rPr>
      </w:pPr>
      <w:r>
        <w:rPr>
          <w:rFonts w:ascii="仿宋_GB2312" w:eastAsia="仿宋_GB2312" w:hAnsi="宋体" w:hint="eastAsia"/>
          <w:sz w:val="32"/>
        </w:rPr>
        <w:t>（1） 除另有约定外，合同任一方未及时支付本合同项下的任何到期应付款项，且未能在收到相关方书面通知后</w:t>
      </w:r>
      <w:r>
        <w:rPr>
          <w:rFonts w:ascii="仿宋_GB2312" w:eastAsia="仿宋_GB2312" w:hAnsi="宋体"/>
          <w:sz w:val="32"/>
          <w:u w:val="single"/>
        </w:rPr>
        <w:t>10</w:t>
      </w:r>
      <w:r>
        <w:rPr>
          <w:rFonts w:ascii="仿宋_GB2312" w:eastAsia="仿宋_GB2312" w:hAnsi="宋体" w:hint="eastAsia"/>
          <w:sz w:val="32"/>
        </w:rPr>
        <w:t>日内得到纠正；</w:t>
      </w:r>
    </w:p>
    <w:p w:rsidR="00E16629" w:rsidRDefault="00194FB6">
      <w:pPr>
        <w:spacing w:line="560" w:lineRule="exact"/>
        <w:ind w:firstLineChars="200" w:firstLine="640"/>
        <w:rPr>
          <w:rFonts w:ascii="仿宋_GB2312" w:eastAsia="仿宋_GB2312" w:hAnsi="宋体"/>
          <w:sz w:val="32"/>
        </w:rPr>
      </w:pPr>
      <w:r>
        <w:rPr>
          <w:rFonts w:ascii="仿宋_GB2312" w:eastAsia="仿宋_GB2312" w:hAnsi="宋体" w:hint="eastAsia"/>
          <w:sz w:val="32"/>
        </w:rPr>
        <w:t>（2） 甲方持续</w:t>
      </w:r>
      <w:r>
        <w:rPr>
          <w:rFonts w:ascii="仿宋_GB2312" w:eastAsia="仿宋_GB2312" w:hAnsi="宋体"/>
          <w:sz w:val="32"/>
          <w:u w:val="single"/>
        </w:rPr>
        <w:t>15</w:t>
      </w:r>
      <w:r>
        <w:rPr>
          <w:rFonts w:ascii="仿宋_GB2312" w:eastAsia="仿宋_GB2312" w:hAnsi="宋体" w:hint="eastAsia"/>
          <w:sz w:val="32"/>
        </w:rPr>
        <w:t>日未能按照本合同正常用电；乙方持续</w:t>
      </w:r>
      <w:r>
        <w:rPr>
          <w:rFonts w:ascii="仿宋_GB2312" w:eastAsia="仿宋_GB2312" w:hAnsi="宋体"/>
          <w:sz w:val="32"/>
          <w:u w:val="single"/>
        </w:rPr>
        <w:t>15</w:t>
      </w:r>
      <w:r>
        <w:rPr>
          <w:rFonts w:ascii="仿宋_GB2312" w:eastAsia="仿宋_GB2312" w:hAnsi="宋体" w:hint="eastAsia"/>
          <w:sz w:val="32"/>
        </w:rPr>
        <w:t>日未能按照本合同正常发电；丙方持续</w:t>
      </w:r>
      <w:r>
        <w:rPr>
          <w:rFonts w:ascii="仿宋_GB2312" w:eastAsia="仿宋_GB2312" w:hAnsi="宋体"/>
          <w:sz w:val="32"/>
          <w:u w:val="single"/>
        </w:rPr>
        <w:t>15</w:t>
      </w:r>
      <w:r>
        <w:rPr>
          <w:rFonts w:ascii="仿宋_GB2312" w:eastAsia="仿宋_GB2312" w:hAnsi="宋体" w:hint="eastAsia"/>
          <w:sz w:val="32"/>
        </w:rPr>
        <w:t>日不能按照本合同安全供电；</w:t>
      </w:r>
    </w:p>
    <w:p w:rsidR="00E16629" w:rsidRDefault="00194FB6">
      <w:pPr>
        <w:spacing w:line="560" w:lineRule="exact"/>
        <w:ind w:firstLineChars="200" w:firstLine="640"/>
        <w:rPr>
          <w:rFonts w:ascii="仿宋_GB2312" w:eastAsia="仿宋_GB2312" w:hAnsi="宋体"/>
          <w:sz w:val="32"/>
        </w:rPr>
      </w:pPr>
      <w:r>
        <w:rPr>
          <w:rFonts w:ascii="仿宋_GB2312" w:eastAsia="仿宋_GB2312" w:hAnsi="宋体" w:hint="eastAsia"/>
          <w:sz w:val="32"/>
        </w:rPr>
        <w:t>（3）一方被申请破产、清算或被吊销营业执照；</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Ansi="宋体" w:hint="eastAsia"/>
          <w:sz w:val="32"/>
        </w:rPr>
        <w:t>（4）一方与另一实体联合、合并或将其所有或大部分资产转移给另一实体，而该存续的企业不能合理地承担其在本合同项下</w:t>
      </w:r>
      <w:r>
        <w:rPr>
          <w:rFonts w:ascii="仿宋_GB2312" w:eastAsia="仿宋_GB2312" w:hAnsi="宋体" w:hint="eastAsia"/>
          <w:sz w:val="32"/>
        </w:rPr>
        <w:lastRenderedPageBreak/>
        <w:t>的所有义务。</w:t>
      </w:r>
      <w:r>
        <w:rPr>
          <w:rFonts w:ascii="仿宋_GB2312" w:eastAsia="仿宋_GB2312" w:hint="eastAsia"/>
          <w:snapToGrid w:val="0"/>
          <w:kern w:val="0"/>
          <w:sz w:val="32"/>
        </w:rPr>
        <w:t>9.5</w:t>
      </w:r>
      <w:r>
        <w:rPr>
          <w:rFonts w:ascii="仿宋_GB2312" w:eastAsia="仿宋_GB2312" w:hAnsi="宋体" w:hint="eastAsia"/>
          <w:sz w:val="32"/>
        </w:rPr>
        <w:t>甲、乙、丙三方均不得擅自解除合同，如果因其中任何一方的原因导致合同解除，则该方应赔偿另外两方因此而遭受的损失。</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9.6</w:t>
      </w:r>
      <w:r>
        <w:rPr>
          <w:rFonts w:ascii="仿宋_GB2312" w:eastAsia="仿宋_GB2312"/>
          <w:sz w:val="32"/>
        </w:rPr>
        <w:t xml:space="preserve"> </w:t>
      </w:r>
      <w:r>
        <w:rPr>
          <w:rFonts w:ascii="仿宋_GB2312" w:eastAsia="仿宋_GB2312" w:hint="eastAsia"/>
          <w:sz w:val="32"/>
        </w:rPr>
        <w:t>甲方或乙方有下列行为之一，取消交易资格的，丙方有权解除合同，行为方承担相应违约责任。</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（1）拖欠交易及其它电费；</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（2）不服从电网调度命令的；</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（3）串通报价，操纵或控制交易市场和交易价格。</w:t>
      </w:r>
    </w:p>
    <w:p w:rsidR="00E16629" w:rsidRDefault="00E16629">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p>
    <w:p w:rsidR="00E16629" w:rsidRDefault="00194FB6">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74" w:name="_Toc21444105"/>
      <w:r>
        <w:rPr>
          <w:rFonts w:ascii="黑体" w:eastAsia="黑体" w:hint="eastAsia"/>
          <w:b w:val="0"/>
          <w:kern w:val="0"/>
          <w:sz w:val="32"/>
        </w:rPr>
        <w:t>第10章　不可抗力</w:t>
      </w:r>
      <w:bookmarkEnd w:id="74"/>
    </w:p>
    <w:p w:rsidR="00E16629" w:rsidRDefault="00E16629">
      <w:pPr>
        <w:rPr>
          <w:rFonts w:ascii="仿宋_GB2312" w:eastAsia="仿宋_GB2312"/>
          <w:b/>
          <w:sz w:val="28"/>
        </w:rPr>
      </w:pP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10.1 若不可抗力的发生完全或部分地妨碍合同任一方履行本合同项下的任何义务，则该方可暂停履行其义务，但前提是：</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（1）暂停履行的范围和时间不超过消除不可抗力影响的合理需要；</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（2）受不可抗力影响的一方应继续履行本合同项下未受不可抗力影响的其他义务，包括所有到期付款的义务；</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（3）一旦不可抗力结束，该方应尽快恢复履行本合同。</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10.2 若任何一方因不可抗力而不能履行本合同，则该方应尽快书面通知另外两方。该通知书应说明不可抗力的发生日期和预计持续的时间、事件性质、对该方履行本合同的影响及该方为减少不可抗力影响所采取的措施。</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受不可抗力影响的一方应在不可抗力发生之日（如遇通讯中断，则自通讯恢复之日）起</w:t>
      </w:r>
      <w:r>
        <w:rPr>
          <w:rFonts w:ascii="仿宋_GB2312" w:eastAsia="仿宋_GB2312"/>
          <w:sz w:val="32"/>
          <w:u w:val="single"/>
        </w:rPr>
        <w:t>5</w:t>
      </w:r>
      <w:r>
        <w:rPr>
          <w:rFonts w:ascii="仿宋_GB2312" w:eastAsia="仿宋_GB2312" w:hint="eastAsia"/>
          <w:sz w:val="32"/>
        </w:rPr>
        <w:t>日内向其余两方提供一份由不可抗力发生地公证机构出具的证明文件。</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lastRenderedPageBreak/>
        <w:t>10.3 受不可抗力影响的一方应采取合理的措施，以减少因不可抗力给合同其他方带来的损失。三方应及时协商制定并实施补救计划及合理的替代措施以减少或消除不可抗力的影响。</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如果受不可抗力影响的一方未能尽其努力采取合理措施减少不可抗力的影响，则该方应承担由此扩大的损失。</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10.4 如果发生不可抗力，三方首先应尽量调整当年发电和生产计划，尽可能使当年的结算电量接近当年的年合同电量。</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10.5 不可抗力造成的合同解除</w:t>
      </w:r>
    </w:p>
    <w:p w:rsidR="00E16629" w:rsidRDefault="00194FB6">
      <w:pPr>
        <w:spacing w:line="560" w:lineRule="exact"/>
        <w:ind w:firstLineChars="200" w:firstLine="640"/>
        <w:rPr>
          <w:rFonts w:ascii="仿宋_GB2312" w:eastAsia="仿宋_GB2312"/>
          <w:sz w:val="32"/>
        </w:rPr>
      </w:pPr>
      <w:r>
        <w:rPr>
          <w:rFonts w:ascii="仿宋_GB2312" w:eastAsia="仿宋_GB2312" w:hint="eastAsia"/>
          <w:sz w:val="32"/>
        </w:rPr>
        <w:t>如果任何不可抗力阻碍一方履行其义务持续超过</w:t>
      </w:r>
      <w:r>
        <w:rPr>
          <w:rFonts w:ascii="仿宋_GB2312" w:eastAsia="仿宋_GB2312"/>
          <w:sz w:val="32"/>
          <w:u w:val="single"/>
        </w:rPr>
        <w:t>30</w:t>
      </w:r>
      <w:r>
        <w:rPr>
          <w:rFonts w:ascii="仿宋_GB2312" w:eastAsia="仿宋_GB2312" w:hint="eastAsia"/>
          <w:sz w:val="32"/>
        </w:rPr>
        <w:t>日，三方应协商决定继续履行本合同的条件或解除本合同。如果自不可抗力发生后</w:t>
      </w:r>
      <w:r>
        <w:rPr>
          <w:rFonts w:ascii="仿宋_GB2312" w:eastAsia="仿宋_GB2312"/>
          <w:sz w:val="32"/>
          <w:u w:val="single"/>
        </w:rPr>
        <w:t>30</w:t>
      </w:r>
      <w:r>
        <w:rPr>
          <w:rFonts w:ascii="仿宋_GB2312" w:eastAsia="仿宋_GB2312" w:hint="eastAsia"/>
          <w:sz w:val="32"/>
        </w:rPr>
        <w:t>日内，三方不能就继续履行合同的条件或解除本合同达成一致意见，任何一方有权书面通知另外两方解除本合同，并报浙江能源监管办备案。</w:t>
      </w:r>
    </w:p>
    <w:p w:rsidR="00E16629" w:rsidRDefault="00E16629">
      <w:pPr>
        <w:spacing w:line="560" w:lineRule="exact"/>
        <w:ind w:firstLineChars="200" w:firstLine="562"/>
        <w:rPr>
          <w:rFonts w:ascii="仿宋_GB2312" w:eastAsia="仿宋_GB2312"/>
          <w:b/>
          <w:sz w:val="28"/>
        </w:rPr>
      </w:pPr>
    </w:p>
    <w:p w:rsidR="00E16629" w:rsidRDefault="00194FB6">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75" w:name="_Toc21444106"/>
      <w:r>
        <w:rPr>
          <w:rFonts w:ascii="黑体" w:eastAsia="黑体" w:hint="eastAsia"/>
          <w:b w:val="0"/>
          <w:kern w:val="0"/>
          <w:sz w:val="32"/>
        </w:rPr>
        <w:t>第11章　争议的解决</w:t>
      </w:r>
      <w:bookmarkEnd w:id="75"/>
    </w:p>
    <w:p w:rsidR="00E16629" w:rsidRDefault="00E16629">
      <w:pPr>
        <w:rPr>
          <w:rFonts w:ascii="仿宋_GB2312" w:eastAsia="仿宋_GB2312"/>
          <w:b/>
          <w:sz w:val="28"/>
        </w:rPr>
      </w:pP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11.1 凡因执行本合同所发生的与本合同有关的一切争议，三方应协商解决，也可提请能源监管机构调解。协商或调解不成的，按以下第</w:t>
      </w:r>
      <w:r>
        <w:rPr>
          <w:rFonts w:ascii="仿宋_GB2312" w:eastAsia="仿宋_GB2312" w:hint="eastAsia"/>
          <w:sz w:val="32"/>
          <w:u w:val="single"/>
        </w:rPr>
        <w:t xml:space="preserve">  （2）  </w:t>
      </w:r>
      <w:r>
        <w:rPr>
          <w:rFonts w:ascii="仿宋_GB2312" w:eastAsia="仿宋_GB2312" w:hint="eastAsia"/>
          <w:sz w:val="32"/>
        </w:rPr>
        <w:t>种方式</w:t>
      </w:r>
      <w:r>
        <w:rPr>
          <w:rFonts w:ascii="仿宋_GB2312" w:eastAsia="仿宋_GB2312" w:hint="eastAsia"/>
          <w:snapToGrid w:val="0"/>
          <w:kern w:val="0"/>
          <w:sz w:val="32"/>
        </w:rPr>
        <w:t>处理：</w:t>
      </w:r>
    </w:p>
    <w:p w:rsidR="00E16629" w:rsidRDefault="00194FB6">
      <w:pPr>
        <w:pStyle w:val="a7"/>
        <w:spacing w:line="560" w:lineRule="exact"/>
        <w:ind w:leftChars="0" w:left="0" w:firstLineChars="200" w:firstLine="640"/>
        <w:rPr>
          <w:rFonts w:ascii="仿宋_GB2312" w:eastAsia="仿宋_GB2312"/>
          <w:sz w:val="32"/>
        </w:rPr>
      </w:pPr>
      <w:r>
        <w:rPr>
          <w:rFonts w:ascii="仿宋_GB2312" w:eastAsia="仿宋_GB2312" w:hint="eastAsia"/>
          <w:sz w:val="32"/>
        </w:rPr>
        <w:t>（1）三方同意提请</w:t>
      </w:r>
      <w:r>
        <w:rPr>
          <w:rFonts w:ascii="仿宋_GB2312" w:eastAsia="仿宋_GB2312" w:hint="eastAsia"/>
          <w:sz w:val="32"/>
          <w:u w:val="single"/>
        </w:rPr>
        <w:t xml:space="preserve">   </w:t>
      </w:r>
      <w:r>
        <w:rPr>
          <w:rFonts w:ascii="仿宋_GB2312" w:eastAsia="仿宋_GB2312" w:hAnsi="仿宋_GB2312" w:hint="eastAsia"/>
          <w:sz w:val="32"/>
          <w:u w:val="single"/>
        </w:rPr>
        <w:t>/</w:t>
      </w:r>
      <w:r>
        <w:rPr>
          <w:rFonts w:ascii="仿宋_GB2312" w:eastAsia="仿宋_GB2312" w:hint="eastAsia"/>
          <w:sz w:val="32"/>
          <w:u w:val="single"/>
        </w:rPr>
        <w:t xml:space="preserve">   </w:t>
      </w:r>
      <w:r>
        <w:rPr>
          <w:rFonts w:ascii="仿宋_GB2312" w:eastAsia="仿宋_GB2312" w:hint="eastAsia"/>
          <w:sz w:val="32"/>
        </w:rPr>
        <w:t>仲裁委员会，请求按照其仲裁规则进行仲裁。仲裁裁决是终局的，对三方均具有法律约束力。</w:t>
      </w:r>
    </w:p>
    <w:p w:rsidR="00E16629" w:rsidRDefault="00194FB6">
      <w:pPr>
        <w:pStyle w:val="20"/>
        <w:spacing w:line="560" w:lineRule="exact"/>
        <w:ind w:firstLineChars="200" w:firstLine="640"/>
        <w:rPr>
          <w:rFonts w:ascii="仿宋_GB2312" w:eastAsia="仿宋_GB2312"/>
          <w:sz w:val="32"/>
        </w:rPr>
      </w:pPr>
      <w:r>
        <w:rPr>
          <w:rFonts w:ascii="仿宋_GB2312" w:eastAsia="仿宋_GB2312" w:hint="eastAsia"/>
          <w:sz w:val="32"/>
        </w:rPr>
        <w:t>（2）任何一方依法提请</w:t>
      </w:r>
      <w:r>
        <w:rPr>
          <w:rFonts w:ascii="仿宋_GB2312" w:eastAsia="仿宋_GB2312" w:hint="eastAsia"/>
          <w:sz w:val="32"/>
          <w:u w:val="single"/>
        </w:rPr>
        <w:t xml:space="preserve">  丙方所在地  </w:t>
      </w:r>
      <w:r>
        <w:rPr>
          <w:rFonts w:ascii="仿宋_GB2312" w:eastAsia="仿宋_GB2312" w:hint="eastAsia"/>
          <w:sz w:val="32"/>
        </w:rPr>
        <w:t>人民法院通过诉讼程序解决。</w:t>
      </w:r>
    </w:p>
    <w:p w:rsidR="00E16629" w:rsidRDefault="00E16629">
      <w:pPr>
        <w:pStyle w:val="20"/>
        <w:spacing w:line="560" w:lineRule="exact"/>
        <w:ind w:firstLineChars="200" w:firstLine="640"/>
        <w:rPr>
          <w:rFonts w:ascii="仿宋_GB2312" w:eastAsia="仿宋_GB2312"/>
          <w:sz w:val="32"/>
        </w:rPr>
      </w:pPr>
    </w:p>
    <w:p w:rsidR="00E16629" w:rsidRDefault="00194FB6">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76" w:name="_Toc21444107"/>
      <w:r>
        <w:rPr>
          <w:rFonts w:ascii="黑体" w:eastAsia="黑体" w:hint="eastAsia"/>
          <w:b w:val="0"/>
          <w:kern w:val="0"/>
          <w:sz w:val="32"/>
        </w:rPr>
        <w:t>第12章　适用法律</w:t>
      </w:r>
      <w:bookmarkEnd w:id="76"/>
    </w:p>
    <w:p w:rsidR="00E16629" w:rsidRDefault="00E16629">
      <w:pPr>
        <w:adjustRightInd w:val="0"/>
        <w:snapToGrid w:val="0"/>
        <w:spacing w:line="560" w:lineRule="exact"/>
        <w:ind w:firstLineChars="200" w:firstLine="640"/>
        <w:rPr>
          <w:rFonts w:ascii="仿宋_GB2312" w:eastAsia="仿宋_GB2312"/>
          <w:snapToGrid w:val="0"/>
          <w:kern w:val="0"/>
          <w:sz w:val="32"/>
        </w:rPr>
      </w:pP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12.1 本合同的订立、效力、解释、履行和争议的解决均适用中华人民共和国法律。</w:t>
      </w:r>
    </w:p>
    <w:p w:rsidR="00E16629" w:rsidRDefault="00E16629">
      <w:pPr>
        <w:spacing w:line="560" w:lineRule="exact"/>
        <w:ind w:firstLine="641"/>
        <w:rPr>
          <w:rFonts w:ascii="仿宋_GB2312" w:eastAsia="仿宋_GB2312" w:hAnsi="宋体"/>
          <w:sz w:val="32"/>
        </w:rPr>
      </w:pPr>
    </w:p>
    <w:p w:rsidR="00E16629" w:rsidRDefault="00194FB6">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77" w:name="_Toc21444108"/>
      <w:r>
        <w:rPr>
          <w:rFonts w:ascii="黑体" w:eastAsia="黑体" w:hint="eastAsia"/>
          <w:b w:val="0"/>
          <w:kern w:val="0"/>
          <w:sz w:val="32"/>
        </w:rPr>
        <w:t>第13章　合同生效和期限</w:t>
      </w:r>
      <w:bookmarkEnd w:id="77"/>
    </w:p>
    <w:p w:rsidR="00E16629" w:rsidRDefault="00E16629">
      <w:pPr>
        <w:spacing w:line="560" w:lineRule="exact"/>
        <w:ind w:firstLineChars="200" w:firstLine="562"/>
        <w:rPr>
          <w:rFonts w:ascii="仿宋_GB2312" w:eastAsia="仿宋_GB2312"/>
          <w:b/>
          <w:sz w:val="28"/>
        </w:rPr>
      </w:pP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13.1 本合同的生效条件是：</w:t>
      </w:r>
    </w:p>
    <w:p w:rsidR="00E16629" w:rsidRDefault="00194FB6">
      <w:pPr>
        <w:adjustRightInd w:val="0"/>
        <w:snapToGrid w:val="0"/>
        <w:spacing w:line="560" w:lineRule="exact"/>
        <w:ind w:firstLineChars="200" w:firstLine="640"/>
        <w:rPr>
          <w:rFonts w:ascii="仿宋_GB2312" w:eastAsia="仿宋_GB2312" w:hAnsi="Arial"/>
          <w:sz w:val="32"/>
        </w:rPr>
      </w:pPr>
      <w:r>
        <w:rPr>
          <w:rFonts w:ascii="仿宋_GB2312" w:eastAsia="仿宋_GB2312" w:hint="eastAsia"/>
          <w:snapToGrid w:val="0"/>
          <w:kern w:val="0"/>
          <w:sz w:val="32"/>
        </w:rPr>
        <w:t>（1）</w:t>
      </w:r>
      <w:r>
        <w:rPr>
          <w:rFonts w:ascii="仿宋_GB2312" w:eastAsia="仿宋_GB2312" w:hAnsi="Arial" w:hint="eastAsia"/>
          <w:sz w:val="32"/>
        </w:rPr>
        <w:t>本合同经</w:t>
      </w:r>
      <w:proofErr w:type="gramStart"/>
      <w:r>
        <w:rPr>
          <w:rFonts w:ascii="仿宋_GB2312" w:eastAsia="仿宋_GB2312" w:hAnsi="Arial" w:hint="eastAsia"/>
          <w:sz w:val="32"/>
        </w:rPr>
        <w:t>三方</w:t>
      </w:r>
      <w:r>
        <w:rPr>
          <w:rFonts w:ascii="仿宋_GB2312" w:eastAsia="仿宋_GB2312" w:hint="eastAsia"/>
          <w:sz w:val="32"/>
        </w:rPr>
        <w:t>法</w:t>
      </w:r>
      <w:proofErr w:type="gramEnd"/>
      <w:r>
        <w:rPr>
          <w:rFonts w:ascii="仿宋_GB2312" w:eastAsia="仿宋_GB2312" w:hint="eastAsia"/>
          <w:sz w:val="32"/>
        </w:rPr>
        <w:t>定代表人或委托代理人签字并加盖公章</w:t>
      </w:r>
      <w:r>
        <w:rPr>
          <w:rFonts w:ascii="仿宋_GB2312" w:eastAsia="仿宋_GB2312" w:hAnsi="Arial" w:hint="eastAsia"/>
          <w:sz w:val="32"/>
        </w:rPr>
        <w:t>。</w:t>
      </w:r>
    </w:p>
    <w:p w:rsidR="00E16629" w:rsidRDefault="00194FB6">
      <w:pPr>
        <w:adjustRightInd w:val="0"/>
        <w:snapToGrid w:val="0"/>
        <w:spacing w:line="560" w:lineRule="exact"/>
        <w:ind w:firstLineChars="200" w:firstLine="640"/>
        <w:rPr>
          <w:rFonts w:ascii="仿宋_GB2312" w:eastAsia="仿宋_GB2312" w:hAnsi="Arial"/>
          <w:sz w:val="32"/>
        </w:rPr>
      </w:pPr>
      <w:r>
        <w:rPr>
          <w:rFonts w:ascii="仿宋_GB2312" w:eastAsia="仿宋_GB2312" w:hAnsi="Arial" w:hint="eastAsia"/>
          <w:sz w:val="32"/>
        </w:rPr>
        <w:t>（2）甲方或其签约的用户已与丙方签署《供用电合同》并生效；乙方已与丙方签署《并网调度协议》、《购售电合同》并生效。</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13.2 本合同有效期：自合同签订之日生效，合同交易时段为</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日至</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年</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月</w:t>
      </w:r>
      <w:r>
        <w:rPr>
          <w:rFonts w:ascii="仿宋_GB2312" w:eastAsia="仿宋_GB2312" w:hint="eastAsia"/>
          <w:snapToGrid w:val="0"/>
          <w:kern w:val="0"/>
          <w:sz w:val="32"/>
          <w:u w:val="single"/>
        </w:rPr>
        <w:t xml:space="preserve"> </w:t>
      </w:r>
      <w:r>
        <w:rPr>
          <w:rFonts w:ascii="仿宋_GB2312" w:eastAsia="仿宋_GB2312" w:hint="eastAsia"/>
          <w:snapToGrid w:val="0"/>
          <w:kern w:val="0"/>
          <w:sz w:val="32"/>
        </w:rPr>
        <w:t>日止。</w:t>
      </w:r>
    </w:p>
    <w:p w:rsidR="00E16629" w:rsidRDefault="00E16629">
      <w:pPr>
        <w:spacing w:line="560" w:lineRule="exact"/>
        <w:ind w:firstLineChars="200" w:firstLine="560"/>
        <w:rPr>
          <w:rFonts w:ascii="仿宋_GB2312" w:eastAsia="仿宋_GB2312" w:hAnsi="宋体"/>
          <w:sz w:val="28"/>
        </w:rPr>
      </w:pPr>
    </w:p>
    <w:p w:rsidR="00E16629" w:rsidRDefault="00194FB6">
      <w:pPr>
        <w:pStyle w:val="1"/>
        <w:keepNext w:val="0"/>
        <w:keepLines w:val="0"/>
        <w:autoSpaceDE w:val="0"/>
        <w:autoSpaceDN w:val="0"/>
        <w:adjustRightInd w:val="0"/>
        <w:snapToGrid w:val="0"/>
        <w:spacing w:before="0" w:after="0" w:line="560" w:lineRule="exact"/>
        <w:jc w:val="center"/>
        <w:textAlignment w:val="baseline"/>
        <w:rPr>
          <w:rFonts w:ascii="黑体" w:eastAsia="黑体"/>
          <w:b w:val="0"/>
          <w:kern w:val="0"/>
          <w:sz w:val="32"/>
        </w:rPr>
      </w:pPr>
      <w:bookmarkStart w:id="78" w:name="_Toc21444109"/>
      <w:r>
        <w:rPr>
          <w:rFonts w:ascii="黑体" w:eastAsia="黑体" w:hint="eastAsia"/>
          <w:b w:val="0"/>
          <w:kern w:val="0"/>
          <w:sz w:val="32"/>
        </w:rPr>
        <w:t>第14章　其他</w:t>
      </w:r>
      <w:bookmarkEnd w:id="78"/>
    </w:p>
    <w:p w:rsidR="00E16629" w:rsidRDefault="00E16629">
      <w:pPr>
        <w:spacing w:line="560" w:lineRule="exact"/>
        <w:ind w:firstLineChars="200" w:firstLine="562"/>
        <w:rPr>
          <w:rFonts w:ascii="仿宋_GB2312" w:eastAsia="仿宋_GB2312"/>
          <w:b/>
          <w:sz w:val="28"/>
        </w:rPr>
      </w:pP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14.1 保密</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甲、乙、丙三方均应保证其从另外两方取得的所有无法自公开渠道获得的资料和文件（包括财务、技术等内容）予以保密。未经该资料和文件的</w:t>
      </w:r>
      <w:proofErr w:type="gramStart"/>
      <w:r>
        <w:rPr>
          <w:rFonts w:ascii="仿宋_GB2312" w:eastAsia="仿宋_GB2312" w:hint="eastAsia"/>
          <w:snapToGrid w:val="0"/>
          <w:kern w:val="0"/>
          <w:sz w:val="32"/>
        </w:rPr>
        <w:t>原提供</w:t>
      </w:r>
      <w:proofErr w:type="gramEnd"/>
      <w:r>
        <w:rPr>
          <w:rFonts w:ascii="仿宋_GB2312" w:eastAsia="仿宋_GB2312" w:hint="eastAsia"/>
          <w:snapToGrid w:val="0"/>
          <w:kern w:val="0"/>
          <w:sz w:val="32"/>
        </w:rPr>
        <w:t>方同意，另外两方不得向任何第三方透露该资料和文件的全部或任何部分，但按照法律、法规规定可做出披露的情况除外。</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14.2 合同附件</w:t>
      </w:r>
    </w:p>
    <w:p w:rsidR="006D134C" w:rsidRPr="006D134C" w:rsidRDefault="006D134C" w:rsidP="006D134C">
      <w:pPr>
        <w:adjustRightInd w:val="0"/>
        <w:snapToGrid w:val="0"/>
        <w:spacing w:line="560" w:lineRule="exact"/>
        <w:ind w:firstLineChars="200" w:firstLine="640"/>
        <w:rPr>
          <w:rFonts w:ascii="仿宋_GB2312" w:eastAsia="仿宋_GB2312"/>
          <w:snapToGrid w:val="0"/>
          <w:kern w:val="0"/>
          <w:sz w:val="32"/>
        </w:rPr>
      </w:pPr>
      <w:r w:rsidRPr="006D134C">
        <w:rPr>
          <w:rFonts w:ascii="仿宋_GB2312" w:eastAsia="仿宋_GB2312" w:hint="eastAsia"/>
          <w:snapToGrid w:val="0"/>
          <w:kern w:val="0"/>
          <w:sz w:val="32"/>
        </w:rPr>
        <w:t>附件一：2021</w:t>
      </w:r>
      <w:r w:rsidRPr="006D134C">
        <w:rPr>
          <w:rFonts w:ascii="仿宋_GB2312" w:eastAsia="仿宋_GB2312"/>
          <w:snapToGrid w:val="0"/>
          <w:kern w:val="0"/>
          <w:sz w:val="32"/>
        </w:rPr>
        <w:t>年</w:t>
      </w:r>
      <w:r w:rsidRPr="006D134C">
        <w:rPr>
          <w:rFonts w:ascii="仿宋_GB2312" w:eastAsia="仿宋_GB2312" w:hint="eastAsia"/>
          <w:snapToGrid w:val="0"/>
          <w:kern w:val="0"/>
          <w:sz w:val="32"/>
        </w:rPr>
        <w:t>批发市场</w:t>
      </w:r>
      <w:r w:rsidRPr="006D134C">
        <w:rPr>
          <w:rFonts w:ascii="仿宋_GB2312" w:eastAsia="仿宋_GB2312"/>
          <w:snapToGrid w:val="0"/>
          <w:kern w:val="0"/>
          <w:sz w:val="32"/>
        </w:rPr>
        <w:t>交易电量相关信息</w:t>
      </w:r>
      <w:r w:rsidRPr="006D134C">
        <w:rPr>
          <w:rFonts w:ascii="仿宋_GB2312" w:eastAsia="仿宋_GB2312" w:hint="eastAsia"/>
          <w:snapToGrid w:val="0"/>
          <w:kern w:val="0"/>
          <w:sz w:val="32"/>
        </w:rPr>
        <w:t>（峰谷分时用户/</w:t>
      </w:r>
      <w:r w:rsidRPr="006D134C">
        <w:rPr>
          <w:rFonts w:ascii="仿宋_GB2312" w:eastAsia="仿宋_GB2312" w:hint="eastAsia"/>
          <w:snapToGrid w:val="0"/>
          <w:kern w:val="0"/>
          <w:sz w:val="32"/>
        </w:rPr>
        <w:lastRenderedPageBreak/>
        <w:t>代理峰谷分时用户的售电公司）</w:t>
      </w:r>
    </w:p>
    <w:p w:rsidR="006D134C" w:rsidRPr="006D134C" w:rsidRDefault="006D134C" w:rsidP="006D134C">
      <w:pPr>
        <w:adjustRightInd w:val="0"/>
        <w:snapToGrid w:val="0"/>
        <w:spacing w:line="560" w:lineRule="exact"/>
        <w:ind w:firstLineChars="200" w:firstLine="640"/>
        <w:rPr>
          <w:rFonts w:ascii="仿宋_GB2312" w:eastAsia="仿宋_GB2312"/>
          <w:snapToGrid w:val="0"/>
          <w:kern w:val="0"/>
          <w:sz w:val="32"/>
        </w:rPr>
      </w:pPr>
      <w:r w:rsidRPr="006D134C">
        <w:rPr>
          <w:rFonts w:ascii="仿宋_GB2312" w:eastAsia="仿宋_GB2312" w:hint="eastAsia"/>
          <w:snapToGrid w:val="0"/>
          <w:kern w:val="0"/>
          <w:sz w:val="32"/>
        </w:rPr>
        <w:t>附件二：2021</w:t>
      </w:r>
      <w:r w:rsidRPr="006D134C">
        <w:rPr>
          <w:rFonts w:ascii="仿宋_GB2312" w:eastAsia="仿宋_GB2312"/>
          <w:snapToGrid w:val="0"/>
          <w:kern w:val="0"/>
          <w:sz w:val="32"/>
        </w:rPr>
        <w:t>年</w:t>
      </w:r>
      <w:r w:rsidRPr="006D134C">
        <w:rPr>
          <w:rFonts w:ascii="仿宋_GB2312" w:eastAsia="仿宋_GB2312" w:hint="eastAsia"/>
          <w:snapToGrid w:val="0"/>
          <w:kern w:val="0"/>
          <w:sz w:val="32"/>
        </w:rPr>
        <w:t>批发市场</w:t>
      </w:r>
      <w:r w:rsidRPr="006D134C">
        <w:rPr>
          <w:rFonts w:ascii="仿宋_GB2312" w:eastAsia="仿宋_GB2312"/>
          <w:snapToGrid w:val="0"/>
          <w:kern w:val="0"/>
          <w:sz w:val="32"/>
        </w:rPr>
        <w:t>交易电量相关信息</w:t>
      </w:r>
      <w:r w:rsidRPr="006D134C">
        <w:rPr>
          <w:rFonts w:ascii="仿宋_GB2312" w:eastAsia="仿宋_GB2312" w:hint="eastAsia"/>
          <w:snapToGrid w:val="0"/>
          <w:kern w:val="0"/>
          <w:sz w:val="32"/>
        </w:rPr>
        <w:t>（执行大工业电价的峰谷分时用户）</w:t>
      </w:r>
    </w:p>
    <w:p w:rsidR="006D134C" w:rsidRPr="006D134C" w:rsidRDefault="006D134C" w:rsidP="006D134C">
      <w:pPr>
        <w:adjustRightInd w:val="0"/>
        <w:snapToGrid w:val="0"/>
        <w:spacing w:line="560" w:lineRule="exact"/>
        <w:ind w:firstLineChars="200" w:firstLine="640"/>
        <w:rPr>
          <w:rFonts w:ascii="仿宋_GB2312" w:eastAsia="仿宋_GB2312"/>
          <w:snapToGrid w:val="0"/>
          <w:kern w:val="0"/>
          <w:sz w:val="32"/>
        </w:rPr>
      </w:pPr>
      <w:r w:rsidRPr="006D134C">
        <w:rPr>
          <w:rFonts w:ascii="仿宋_GB2312" w:eastAsia="仿宋_GB2312" w:hint="eastAsia"/>
          <w:snapToGrid w:val="0"/>
          <w:kern w:val="0"/>
          <w:sz w:val="32"/>
        </w:rPr>
        <w:t>附件三：2021</w:t>
      </w:r>
      <w:r w:rsidRPr="006D134C">
        <w:rPr>
          <w:rFonts w:ascii="仿宋_GB2312" w:eastAsia="仿宋_GB2312"/>
          <w:snapToGrid w:val="0"/>
          <w:kern w:val="0"/>
          <w:sz w:val="32"/>
        </w:rPr>
        <w:t>年</w:t>
      </w:r>
      <w:r w:rsidRPr="006D134C">
        <w:rPr>
          <w:rFonts w:ascii="仿宋_GB2312" w:eastAsia="仿宋_GB2312" w:hint="eastAsia"/>
          <w:snapToGrid w:val="0"/>
          <w:kern w:val="0"/>
          <w:sz w:val="32"/>
        </w:rPr>
        <w:t>批发市场</w:t>
      </w:r>
      <w:r w:rsidRPr="006D134C">
        <w:rPr>
          <w:rFonts w:ascii="仿宋_GB2312" w:eastAsia="仿宋_GB2312"/>
          <w:snapToGrid w:val="0"/>
          <w:kern w:val="0"/>
          <w:sz w:val="32"/>
        </w:rPr>
        <w:t>交易电量相关信息</w:t>
      </w:r>
      <w:r w:rsidRPr="006D134C">
        <w:rPr>
          <w:rFonts w:ascii="仿宋_GB2312" w:eastAsia="仿宋_GB2312" w:hint="eastAsia"/>
          <w:snapToGrid w:val="0"/>
          <w:kern w:val="0"/>
          <w:sz w:val="32"/>
        </w:rPr>
        <w:t>（一口</w:t>
      </w:r>
      <w:proofErr w:type="gramStart"/>
      <w:r w:rsidRPr="006D134C">
        <w:rPr>
          <w:rFonts w:ascii="仿宋_GB2312" w:eastAsia="仿宋_GB2312" w:hint="eastAsia"/>
          <w:snapToGrid w:val="0"/>
          <w:kern w:val="0"/>
          <w:sz w:val="32"/>
        </w:rPr>
        <w:t>价用户</w:t>
      </w:r>
      <w:proofErr w:type="gramEnd"/>
      <w:r w:rsidRPr="006D134C">
        <w:rPr>
          <w:rFonts w:ascii="仿宋_GB2312" w:eastAsia="仿宋_GB2312" w:hint="eastAsia"/>
          <w:snapToGrid w:val="0"/>
          <w:kern w:val="0"/>
          <w:sz w:val="32"/>
        </w:rPr>
        <w:t>/代理一口</w:t>
      </w:r>
      <w:proofErr w:type="gramStart"/>
      <w:r w:rsidRPr="006D134C">
        <w:rPr>
          <w:rFonts w:ascii="仿宋_GB2312" w:eastAsia="仿宋_GB2312" w:hint="eastAsia"/>
          <w:snapToGrid w:val="0"/>
          <w:kern w:val="0"/>
          <w:sz w:val="32"/>
        </w:rPr>
        <w:t>价用户</w:t>
      </w:r>
      <w:proofErr w:type="gramEnd"/>
      <w:r w:rsidRPr="006D134C">
        <w:rPr>
          <w:rFonts w:ascii="仿宋_GB2312" w:eastAsia="仿宋_GB2312" w:hint="eastAsia"/>
          <w:snapToGrid w:val="0"/>
          <w:kern w:val="0"/>
          <w:sz w:val="32"/>
        </w:rPr>
        <w:t>的售电公司）</w:t>
      </w:r>
    </w:p>
    <w:p w:rsidR="006D134C" w:rsidRPr="006D134C" w:rsidRDefault="006D134C" w:rsidP="006D134C">
      <w:pPr>
        <w:adjustRightInd w:val="0"/>
        <w:snapToGrid w:val="0"/>
        <w:spacing w:line="560" w:lineRule="exact"/>
        <w:ind w:firstLineChars="200" w:firstLine="640"/>
        <w:rPr>
          <w:rFonts w:ascii="仿宋_GB2312" w:eastAsia="仿宋_GB2312"/>
          <w:snapToGrid w:val="0"/>
          <w:kern w:val="0"/>
          <w:sz w:val="32"/>
        </w:rPr>
      </w:pPr>
      <w:r w:rsidRPr="006D134C">
        <w:rPr>
          <w:rFonts w:ascii="仿宋_GB2312" w:eastAsia="仿宋_GB2312" w:hint="eastAsia"/>
          <w:snapToGrid w:val="0"/>
          <w:kern w:val="0"/>
          <w:sz w:val="32"/>
        </w:rPr>
        <w:t>附件四：2021</w:t>
      </w:r>
      <w:r w:rsidRPr="006D134C">
        <w:rPr>
          <w:rFonts w:ascii="仿宋_GB2312" w:eastAsia="仿宋_GB2312"/>
          <w:snapToGrid w:val="0"/>
          <w:kern w:val="0"/>
          <w:sz w:val="32"/>
        </w:rPr>
        <w:t>年</w:t>
      </w:r>
      <w:r w:rsidRPr="006D134C">
        <w:rPr>
          <w:rFonts w:ascii="仿宋_GB2312" w:eastAsia="仿宋_GB2312" w:hint="eastAsia"/>
          <w:snapToGrid w:val="0"/>
          <w:kern w:val="0"/>
          <w:sz w:val="32"/>
        </w:rPr>
        <w:t>批发市场</w:t>
      </w:r>
      <w:r w:rsidRPr="006D134C">
        <w:rPr>
          <w:rFonts w:ascii="仿宋_GB2312" w:eastAsia="仿宋_GB2312"/>
          <w:snapToGrid w:val="0"/>
          <w:kern w:val="0"/>
          <w:sz w:val="32"/>
        </w:rPr>
        <w:t>交易电量相关信息</w:t>
      </w:r>
      <w:r w:rsidRPr="006D134C">
        <w:rPr>
          <w:rFonts w:ascii="仿宋_GB2312" w:eastAsia="仿宋_GB2312" w:hint="eastAsia"/>
          <w:snapToGrid w:val="0"/>
          <w:kern w:val="0"/>
          <w:sz w:val="32"/>
        </w:rPr>
        <w:t>（执行大工业电价的峰谷分时用户）</w:t>
      </w:r>
    </w:p>
    <w:p w:rsidR="001F4238" w:rsidRDefault="00194FB6" w:rsidP="006D134C">
      <w:pPr>
        <w:adjustRightInd w:val="0"/>
        <w:snapToGrid w:val="0"/>
        <w:spacing w:line="560" w:lineRule="exact"/>
        <w:ind w:firstLineChars="200" w:firstLine="640"/>
        <w:rPr>
          <w:rFonts w:ascii="仿宋" w:eastAsia="仿宋" w:hAnsi="仿宋"/>
          <w:snapToGrid w:val="0"/>
          <w:kern w:val="0"/>
          <w:sz w:val="32"/>
        </w:rPr>
      </w:pPr>
      <w:r>
        <w:rPr>
          <w:rFonts w:ascii="仿宋" w:eastAsia="仿宋" w:hAnsi="仿宋" w:hint="eastAsia"/>
          <w:snapToGrid w:val="0"/>
          <w:kern w:val="0"/>
          <w:sz w:val="32"/>
        </w:rPr>
        <w:t>。</w:t>
      </w:r>
    </w:p>
    <w:p w:rsidR="00E16629" w:rsidRDefault="00194FB6">
      <w:pPr>
        <w:adjustRightInd w:val="0"/>
        <w:snapToGrid w:val="0"/>
        <w:spacing w:line="560" w:lineRule="exact"/>
        <w:ind w:firstLineChars="200" w:firstLine="640"/>
        <w:rPr>
          <w:rFonts w:ascii="仿宋" w:eastAsia="仿宋" w:hAnsi="仿宋"/>
          <w:snapToGrid w:val="0"/>
          <w:kern w:val="0"/>
          <w:sz w:val="32"/>
        </w:rPr>
      </w:pPr>
      <w:r>
        <w:rPr>
          <w:rFonts w:ascii="仿宋" w:eastAsia="仿宋" w:hAnsi="仿宋" w:hint="eastAsia"/>
          <w:snapToGrid w:val="0"/>
          <w:kern w:val="0"/>
          <w:sz w:val="32"/>
        </w:rPr>
        <w:t>本合同的附件是本合同不可缺少的组成部分，与本合同具有同等法律效力。</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14.3 合同全部</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本合同及其附件构成三方就本合同标的达成的全部内容，取代所有三方在此之前就本合同标的所签订的协议和合同。</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14.4 通知和送达</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任何与本合同有关的通知、文件和合</w:t>
      </w:r>
      <w:proofErr w:type="gramStart"/>
      <w:r>
        <w:rPr>
          <w:rFonts w:ascii="仿宋_GB2312" w:eastAsia="仿宋_GB2312" w:hint="eastAsia"/>
          <w:snapToGrid w:val="0"/>
          <w:kern w:val="0"/>
          <w:sz w:val="32"/>
        </w:rPr>
        <w:t>规</w:t>
      </w:r>
      <w:proofErr w:type="gramEnd"/>
      <w:r>
        <w:rPr>
          <w:rFonts w:ascii="仿宋_GB2312" w:eastAsia="仿宋_GB2312" w:hint="eastAsia"/>
          <w:snapToGrid w:val="0"/>
          <w:kern w:val="0"/>
          <w:sz w:val="32"/>
        </w:rPr>
        <w:t>的账单等均须以书面方式进行。通过挂号信、快递或当面送交的，经收件方签字确认即被认为送达；若以传真、电子邮件方式发出并被接收，即视为送达。所有通知、文件和合</w:t>
      </w:r>
      <w:proofErr w:type="gramStart"/>
      <w:r>
        <w:rPr>
          <w:rFonts w:ascii="仿宋_GB2312" w:eastAsia="仿宋_GB2312" w:hint="eastAsia"/>
          <w:snapToGrid w:val="0"/>
          <w:kern w:val="0"/>
          <w:sz w:val="32"/>
        </w:rPr>
        <w:t>规</w:t>
      </w:r>
      <w:proofErr w:type="gramEnd"/>
      <w:r>
        <w:rPr>
          <w:rFonts w:ascii="仿宋_GB2312" w:eastAsia="仿宋_GB2312" w:hint="eastAsia"/>
          <w:snapToGrid w:val="0"/>
          <w:kern w:val="0"/>
          <w:sz w:val="32"/>
        </w:rPr>
        <w:t>的账单等均在送达或接收后方能生效。一切通知、账单、资料或文件等应按照约定的联络信息发给对方，直至一方书面通知另一方变更联络信息为止。</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14.5 不放弃权利</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任何一方未通过书面形式声明放弃其在本合同项下的任何权利，则不应被视为其弃权。任何一方未行使其在本合同项下的任何权利，均不应被视为对任何上述权利的放弃或对今后任何上述</w:t>
      </w:r>
      <w:r>
        <w:rPr>
          <w:rFonts w:ascii="仿宋_GB2312" w:eastAsia="仿宋_GB2312" w:hint="eastAsia"/>
          <w:snapToGrid w:val="0"/>
          <w:kern w:val="0"/>
          <w:sz w:val="32"/>
        </w:rPr>
        <w:lastRenderedPageBreak/>
        <w:t>权利的放弃。</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14.6 乙方与丙方已经签订的《购售电合同》、《并网调度协议》和甲方或其签约用户与丙方已签订的《供用电合同》继续有效，互为补充；当《购售电合同》、《并网调度协议》、《供用电合同》约定的内容与本合同不一致时，</w:t>
      </w:r>
      <w:r>
        <w:rPr>
          <w:rStyle w:val="ad"/>
          <w:rFonts w:ascii="仿宋_GB2312" w:eastAsia="仿宋_GB2312" w:hAnsi="Verdana" w:hint="eastAsia"/>
          <w:b w:val="0"/>
          <w:sz w:val="32"/>
        </w:rPr>
        <w:t>以《购售电合同》、《并网调度协议》、《供用电合同》的内容为准；均未</w:t>
      </w:r>
      <w:proofErr w:type="gramStart"/>
      <w:r>
        <w:rPr>
          <w:rStyle w:val="ad"/>
          <w:rFonts w:ascii="仿宋_GB2312" w:eastAsia="仿宋_GB2312" w:hAnsi="Verdana" w:hint="eastAsia"/>
          <w:b w:val="0"/>
          <w:sz w:val="32"/>
        </w:rPr>
        <w:t>作出</w:t>
      </w:r>
      <w:proofErr w:type="gramEnd"/>
      <w:r>
        <w:rPr>
          <w:rStyle w:val="ad"/>
          <w:rFonts w:ascii="仿宋_GB2312" w:eastAsia="仿宋_GB2312" w:hAnsi="Verdana" w:hint="eastAsia"/>
          <w:b w:val="0"/>
          <w:sz w:val="32"/>
        </w:rPr>
        <w:t>约定的，</w:t>
      </w:r>
      <w:r>
        <w:rPr>
          <w:rFonts w:ascii="仿宋_GB2312" w:eastAsia="仿宋_GB2312" w:hint="eastAsia"/>
          <w:snapToGrid w:val="0"/>
          <w:kern w:val="0"/>
          <w:sz w:val="32"/>
        </w:rPr>
        <w:t>应按协商一致的原则，经合同签订方协商确定后执行，协商不成的按程序报政府主管部门、监管机构协调。</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14.7 本合同中有关解除、仲裁和保密的条款在本合同解除后仍然有效。</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14.8 未尽事宜，由三方协商签订补充协议。补充协议与本合同具有同等法律效力。</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14.9 本合同正本一式陆份，甲方执</w:t>
      </w:r>
      <w:r>
        <w:rPr>
          <w:rFonts w:ascii="仿宋_GB2312" w:eastAsia="仿宋_GB2312" w:hint="eastAsia"/>
          <w:snapToGrid w:val="0"/>
          <w:kern w:val="0"/>
          <w:sz w:val="32"/>
          <w:u w:val="single"/>
        </w:rPr>
        <w:t>壹</w:t>
      </w:r>
      <w:r>
        <w:rPr>
          <w:rFonts w:ascii="仿宋_GB2312" w:eastAsia="仿宋_GB2312" w:hint="eastAsia"/>
          <w:snapToGrid w:val="0"/>
          <w:kern w:val="0"/>
          <w:sz w:val="32"/>
        </w:rPr>
        <w:t>份，乙方执</w:t>
      </w:r>
      <w:r>
        <w:rPr>
          <w:rFonts w:ascii="仿宋_GB2312" w:eastAsia="仿宋_GB2312" w:hint="eastAsia"/>
          <w:snapToGrid w:val="0"/>
          <w:kern w:val="0"/>
          <w:sz w:val="32"/>
          <w:u w:val="single"/>
        </w:rPr>
        <w:t>壹</w:t>
      </w:r>
      <w:r>
        <w:rPr>
          <w:rFonts w:ascii="仿宋_GB2312" w:eastAsia="仿宋_GB2312" w:hint="eastAsia"/>
          <w:snapToGrid w:val="0"/>
          <w:kern w:val="0"/>
          <w:sz w:val="32"/>
        </w:rPr>
        <w:t>份，丙方执</w:t>
      </w:r>
      <w:r>
        <w:rPr>
          <w:rFonts w:ascii="仿宋_GB2312" w:eastAsia="仿宋_GB2312" w:hint="eastAsia"/>
          <w:snapToGrid w:val="0"/>
          <w:kern w:val="0"/>
          <w:sz w:val="32"/>
          <w:u w:val="single"/>
        </w:rPr>
        <w:t>壹</w:t>
      </w:r>
      <w:r>
        <w:rPr>
          <w:rFonts w:ascii="仿宋_GB2312" w:eastAsia="仿宋_GB2312" w:hint="eastAsia"/>
          <w:snapToGrid w:val="0"/>
          <w:kern w:val="0"/>
          <w:sz w:val="32"/>
        </w:rPr>
        <w:t>份，</w:t>
      </w:r>
      <w:r>
        <w:rPr>
          <w:rFonts w:ascii="仿宋_GB2312" w:eastAsia="仿宋_GB2312" w:hint="eastAsia"/>
          <w:snapToGrid w:val="0"/>
          <w:kern w:val="0"/>
          <w:sz w:val="32"/>
          <w:szCs w:val="22"/>
          <w:u w:val="single"/>
        </w:rPr>
        <w:t>壹</w:t>
      </w:r>
      <w:r>
        <w:rPr>
          <w:rFonts w:ascii="仿宋_GB2312" w:eastAsia="仿宋_GB2312" w:hint="eastAsia"/>
          <w:snapToGrid w:val="0"/>
          <w:kern w:val="0"/>
          <w:sz w:val="32"/>
          <w:szCs w:val="22"/>
        </w:rPr>
        <w:t>份送国家能源局浙江监管办公室，</w:t>
      </w:r>
      <w:r>
        <w:rPr>
          <w:rFonts w:ascii="仿宋_GB2312" w:eastAsia="仿宋_GB2312" w:hint="eastAsia"/>
          <w:snapToGrid w:val="0"/>
          <w:kern w:val="0"/>
          <w:sz w:val="32"/>
          <w:szCs w:val="22"/>
          <w:u w:val="single"/>
        </w:rPr>
        <w:t>壹</w:t>
      </w:r>
      <w:r>
        <w:rPr>
          <w:rFonts w:ascii="仿宋_GB2312" w:eastAsia="仿宋_GB2312" w:hint="eastAsia"/>
          <w:snapToGrid w:val="0"/>
          <w:kern w:val="0"/>
          <w:sz w:val="32"/>
          <w:szCs w:val="22"/>
        </w:rPr>
        <w:t>份送</w:t>
      </w:r>
      <w:proofErr w:type="gramStart"/>
      <w:r>
        <w:rPr>
          <w:rFonts w:ascii="仿宋_GB2312" w:eastAsia="仿宋_GB2312" w:hint="eastAsia"/>
          <w:snapToGrid w:val="0"/>
          <w:kern w:val="0"/>
          <w:sz w:val="32"/>
          <w:szCs w:val="22"/>
        </w:rPr>
        <w:t>浙江省发改委</w:t>
      </w:r>
      <w:proofErr w:type="gramEnd"/>
      <w:r>
        <w:rPr>
          <w:rFonts w:ascii="仿宋_GB2312" w:eastAsia="仿宋_GB2312" w:hint="eastAsia"/>
          <w:snapToGrid w:val="0"/>
          <w:kern w:val="0"/>
          <w:sz w:val="32"/>
          <w:szCs w:val="22"/>
        </w:rPr>
        <w:t>（能源局），</w:t>
      </w:r>
      <w:r>
        <w:rPr>
          <w:rFonts w:ascii="仿宋_GB2312" w:eastAsia="仿宋_GB2312" w:hint="eastAsia"/>
          <w:snapToGrid w:val="0"/>
          <w:kern w:val="0"/>
          <w:sz w:val="32"/>
          <w:szCs w:val="22"/>
          <w:u w:val="single"/>
        </w:rPr>
        <w:t>壹</w:t>
      </w:r>
      <w:r>
        <w:rPr>
          <w:rFonts w:ascii="仿宋_GB2312" w:eastAsia="仿宋_GB2312" w:hint="eastAsia"/>
          <w:snapToGrid w:val="0"/>
          <w:kern w:val="0"/>
          <w:sz w:val="32"/>
          <w:szCs w:val="22"/>
        </w:rPr>
        <w:t>份送浙江电力交易中心。</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snapToGrid w:val="0"/>
          <w:kern w:val="0"/>
          <w:sz w:val="32"/>
        </w:rPr>
        <w:br w:type="page"/>
      </w:r>
      <w:r>
        <w:rPr>
          <w:rFonts w:ascii="仿宋_GB2312" w:eastAsia="仿宋_GB2312" w:hint="eastAsia"/>
          <w:snapToGrid w:val="0"/>
          <w:kern w:val="0"/>
          <w:sz w:val="32"/>
        </w:rPr>
        <w:lastRenderedPageBreak/>
        <w:t>（此页无正文）</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 xml:space="preserve">甲方： </w:t>
      </w:r>
      <w:bookmarkStart w:id="79" w:name="PO_gdf2"/>
      <w:bookmarkEnd w:id="79"/>
      <w:r>
        <w:rPr>
          <w:rFonts w:ascii="仿宋_GB2312" w:eastAsia="仿宋_GB2312" w:hint="eastAsia"/>
          <w:snapToGrid w:val="0"/>
          <w:kern w:val="0"/>
          <w:sz w:val="32"/>
        </w:rPr>
        <w:t xml:space="preserve"> </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法定代表人/授权代理人</w:t>
      </w:r>
      <w:r>
        <w:rPr>
          <w:rFonts w:ascii="仿宋_GB2312" w:eastAsia="仿宋_GB2312"/>
          <w:snapToGrid w:val="0"/>
          <w:kern w:val="0"/>
          <w:sz w:val="32"/>
        </w:rPr>
        <w:t>：</w:t>
      </w:r>
      <w:r>
        <w:rPr>
          <w:rFonts w:ascii="仿宋_GB2312" w:eastAsia="仿宋_GB2312" w:hint="eastAsia"/>
          <w:snapToGrid w:val="0"/>
          <w:kern w:val="0"/>
          <w:sz w:val="32"/>
        </w:rPr>
        <w:t xml:space="preserve">      /      </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 xml:space="preserve">签字日期：     </w:t>
      </w:r>
      <w:r>
        <w:rPr>
          <w:rFonts w:ascii="仿宋_GB2312" w:eastAsia="仿宋_GB2312"/>
          <w:snapToGrid w:val="0"/>
          <w:kern w:val="0"/>
          <w:sz w:val="32"/>
        </w:rPr>
        <w:t xml:space="preserve"> </w:t>
      </w:r>
      <w:r>
        <w:rPr>
          <w:rFonts w:ascii="仿宋_GB2312" w:eastAsia="仿宋_GB2312" w:hint="eastAsia"/>
          <w:snapToGrid w:val="0"/>
          <w:kern w:val="0"/>
          <w:sz w:val="32"/>
        </w:rPr>
        <w:t>年</w:t>
      </w:r>
      <w:r>
        <w:rPr>
          <w:rFonts w:ascii="仿宋_GB2312" w:eastAsia="仿宋_GB2312"/>
          <w:snapToGrid w:val="0"/>
          <w:kern w:val="0"/>
          <w:sz w:val="32"/>
        </w:rPr>
        <w:t xml:space="preserve"> </w:t>
      </w:r>
      <w:r>
        <w:rPr>
          <w:rFonts w:ascii="仿宋_GB2312" w:eastAsia="仿宋_GB2312" w:hint="eastAsia"/>
          <w:snapToGrid w:val="0"/>
          <w:kern w:val="0"/>
          <w:sz w:val="32"/>
        </w:rPr>
        <w:t xml:space="preserve">  </w:t>
      </w:r>
      <w:r>
        <w:rPr>
          <w:rFonts w:ascii="仿宋_GB2312" w:eastAsia="仿宋_GB2312"/>
          <w:snapToGrid w:val="0"/>
          <w:kern w:val="0"/>
          <w:sz w:val="32"/>
        </w:rPr>
        <w:t xml:space="preserve">   </w:t>
      </w:r>
      <w:r>
        <w:rPr>
          <w:rFonts w:ascii="仿宋_GB2312" w:eastAsia="仿宋_GB2312" w:hint="eastAsia"/>
          <w:snapToGrid w:val="0"/>
          <w:kern w:val="0"/>
          <w:sz w:val="32"/>
        </w:rPr>
        <w:t>月</w:t>
      </w:r>
      <w:r>
        <w:rPr>
          <w:rFonts w:ascii="仿宋_GB2312" w:eastAsia="仿宋_GB2312"/>
          <w:snapToGrid w:val="0"/>
          <w:kern w:val="0"/>
          <w:sz w:val="32"/>
        </w:rPr>
        <w:t xml:space="preserve"> </w:t>
      </w:r>
      <w:r>
        <w:rPr>
          <w:rFonts w:ascii="仿宋_GB2312" w:eastAsia="仿宋_GB2312" w:hint="eastAsia"/>
          <w:snapToGrid w:val="0"/>
          <w:kern w:val="0"/>
          <w:sz w:val="32"/>
        </w:rPr>
        <w:t xml:space="preserve"> </w:t>
      </w:r>
      <w:r>
        <w:rPr>
          <w:rFonts w:ascii="仿宋_GB2312" w:eastAsia="仿宋_GB2312"/>
          <w:snapToGrid w:val="0"/>
          <w:kern w:val="0"/>
          <w:sz w:val="32"/>
        </w:rPr>
        <w:t xml:space="preserve">   </w:t>
      </w:r>
      <w:r>
        <w:rPr>
          <w:rFonts w:ascii="仿宋_GB2312" w:eastAsia="仿宋_GB2312" w:hint="eastAsia"/>
          <w:snapToGrid w:val="0"/>
          <w:kern w:val="0"/>
          <w:sz w:val="32"/>
        </w:rPr>
        <w:t>日</w:t>
      </w:r>
    </w:p>
    <w:p w:rsidR="00E16629" w:rsidRDefault="00E16629">
      <w:pPr>
        <w:adjustRightInd w:val="0"/>
        <w:snapToGrid w:val="0"/>
        <w:spacing w:line="560" w:lineRule="exact"/>
        <w:ind w:firstLineChars="200" w:firstLine="640"/>
        <w:rPr>
          <w:rFonts w:ascii="仿宋_GB2312" w:eastAsia="仿宋_GB2312"/>
          <w:snapToGrid w:val="0"/>
          <w:kern w:val="0"/>
          <w:sz w:val="32"/>
        </w:rPr>
      </w:pP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 xml:space="preserve">乙方： </w:t>
      </w:r>
      <w:bookmarkStart w:id="80" w:name="PO_sdf2"/>
      <w:bookmarkEnd w:id="80"/>
      <w:r>
        <w:rPr>
          <w:rFonts w:ascii="仿宋_GB2312" w:eastAsia="仿宋_GB2312" w:hint="eastAsia"/>
          <w:snapToGrid w:val="0"/>
          <w:kern w:val="0"/>
          <w:sz w:val="32"/>
        </w:rPr>
        <w:t xml:space="preserve"> </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法定代表人/授权代理人</w:t>
      </w:r>
      <w:r>
        <w:rPr>
          <w:rFonts w:ascii="仿宋_GB2312" w:eastAsia="仿宋_GB2312"/>
          <w:snapToGrid w:val="0"/>
          <w:kern w:val="0"/>
          <w:sz w:val="32"/>
        </w:rPr>
        <w:t>：</w:t>
      </w:r>
      <w:r>
        <w:rPr>
          <w:rFonts w:ascii="仿宋_GB2312" w:eastAsia="仿宋_GB2312" w:hint="eastAsia"/>
          <w:snapToGrid w:val="0"/>
          <w:kern w:val="0"/>
          <w:sz w:val="32"/>
        </w:rPr>
        <w:t xml:space="preserve">      /      </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 xml:space="preserve">签字日期：     </w:t>
      </w:r>
      <w:r>
        <w:rPr>
          <w:rFonts w:ascii="仿宋_GB2312" w:eastAsia="仿宋_GB2312"/>
          <w:snapToGrid w:val="0"/>
          <w:kern w:val="0"/>
          <w:sz w:val="32"/>
        </w:rPr>
        <w:t xml:space="preserve"> </w:t>
      </w:r>
      <w:r>
        <w:rPr>
          <w:rFonts w:ascii="仿宋_GB2312" w:eastAsia="仿宋_GB2312" w:hint="eastAsia"/>
          <w:snapToGrid w:val="0"/>
          <w:kern w:val="0"/>
          <w:sz w:val="32"/>
        </w:rPr>
        <w:t>年</w:t>
      </w:r>
      <w:r>
        <w:rPr>
          <w:rFonts w:ascii="仿宋_GB2312" w:eastAsia="仿宋_GB2312"/>
          <w:snapToGrid w:val="0"/>
          <w:kern w:val="0"/>
          <w:sz w:val="32"/>
        </w:rPr>
        <w:t xml:space="preserve"> </w:t>
      </w:r>
      <w:r>
        <w:rPr>
          <w:rFonts w:ascii="仿宋_GB2312" w:eastAsia="仿宋_GB2312" w:hint="eastAsia"/>
          <w:snapToGrid w:val="0"/>
          <w:kern w:val="0"/>
          <w:sz w:val="32"/>
        </w:rPr>
        <w:t xml:space="preserve">  </w:t>
      </w:r>
      <w:r>
        <w:rPr>
          <w:rFonts w:ascii="仿宋_GB2312" w:eastAsia="仿宋_GB2312"/>
          <w:snapToGrid w:val="0"/>
          <w:kern w:val="0"/>
          <w:sz w:val="32"/>
        </w:rPr>
        <w:t xml:space="preserve">   </w:t>
      </w:r>
      <w:r>
        <w:rPr>
          <w:rFonts w:ascii="仿宋_GB2312" w:eastAsia="仿宋_GB2312" w:hint="eastAsia"/>
          <w:snapToGrid w:val="0"/>
          <w:kern w:val="0"/>
          <w:sz w:val="32"/>
        </w:rPr>
        <w:t>月</w:t>
      </w:r>
      <w:r>
        <w:rPr>
          <w:rFonts w:ascii="仿宋_GB2312" w:eastAsia="仿宋_GB2312"/>
          <w:snapToGrid w:val="0"/>
          <w:kern w:val="0"/>
          <w:sz w:val="32"/>
        </w:rPr>
        <w:t xml:space="preserve"> </w:t>
      </w:r>
      <w:r>
        <w:rPr>
          <w:rFonts w:ascii="仿宋_GB2312" w:eastAsia="仿宋_GB2312" w:hint="eastAsia"/>
          <w:snapToGrid w:val="0"/>
          <w:kern w:val="0"/>
          <w:sz w:val="32"/>
        </w:rPr>
        <w:t xml:space="preserve"> </w:t>
      </w:r>
      <w:r>
        <w:rPr>
          <w:rFonts w:ascii="仿宋_GB2312" w:eastAsia="仿宋_GB2312"/>
          <w:snapToGrid w:val="0"/>
          <w:kern w:val="0"/>
          <w:sz w:val="32"/>
        </w:rPr>
        <w:t xml:space="preserve">   </w:t>
      </w:r>
      <w:r>
        <w:rPr>
          <w:rFonts w:ascii="仿宋_GB2312" w:eastAsia="仿宋_GB2312" w:hint="eastAsia"/>
          <w:snapToGrid w:val="0"/>
          <w:kern w:val="0"/>
          <w:sz w:val="32"/>
        </w:rPr>
        <w:t>日</w:t>
      </w:r>
    </w:p>
    <w:p w:rsidR="00E16629" w:rsidRDefault="00E16629">
      <w:pPr>
        <w:adjustRightInd w:val="0"/>
        <w:snapToGrid w:val="0"/>
        <w:spacing w:line="560" w:lineRule="exact"/>
        <w:ind w:firstLineChars="200" w:firstLine="640"/>
        <w:rPr>
          <w:rFonts w:ascii="仿宋_GB2312" w:eastAsia="仿宋_GB2312"/>
          <w:snapToGrid w:val="0"/>
          <w:kern w:val="0"/>
          <w:sz w:val="32"/>
        </w:rPr>
      </w:pP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 xml:space="preserve">丙方： </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法定代表人/授权代理人</w:t>
      </w:r>
      <w:r>
        <w:rPr>
          <w:rFonts w:ascii="仿宋_GB2312" w:eastAsia="仿宋_GB2312"/>
          <w:snapToGrid w:val="0"/>
          <w:kern w:val="0"/>
          <w:sz w:val="32"/>
        </w:rPr>
        <w:t>：</w:t>
      </w:r>
      <w:r>
        <w:rPr>
          <w:rFonts w:ascii="仿宋_GB2312" w:eastAsia="仿宋_GB2312" w:hint="eastAsia"/>
          <w:snapToGrid w:val="0"/>
          <w:kern w:val="0"/>
          <w:sz w:val="32"/>
        </w:rPr>
        <w:t xml:space="preserve">      /      </w:t>
      </w: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 xml:space="preserve">签字日期：     </w:t>
      </w:r>
      <w:r>
        <w:rPr>
          <w:rFonts w:ascii="仿宋_GB2312" w:eastAsia="仿宋_GB2312"/>
          <w:snapToGrid w:val="0"/>
          <w:kern w:val="0"/>
          <w:sz w:val="32"/>
        </w:rPr>
        <w:t xml:space="preserve"> </w:t>
      </w:r>
      <w:r>
        <w:rPr>
          <w:rFonts w:ascii="仿宋_GB2312" w:eastAsia="仿宋_GB2312" w:hint="eastAsia"/>
          <w:snapToGrid w:val="0"/>
          <w:kern w:val="0"/>
          <w:sz w:val="32"/>
        </w:rPr>
        <w:t>年</w:t>
      </w:r>
      <w:r>
        <w:rPr>
          <w:rFonts w:ascii="仿宋_GB2312" w:eastAsia="仿宋_GB2312"/>
          <w:snapToGrid w:val="0"/>
          <w:kern w:val="0"/>
          <w:sz w:val="32"/>
        </w:rPr>
        <w:t xml:space="preserve"> </w:t>
      </w:r>
      <w:r>
        <w:rPr>
          <w:rFonts w:ascii="仿宋_GB2312" w:eastAsia="仿宋_GB2312" w:hint="eastAsia"/>
          <w:snapToGrid w:val="0"/>
          <w:kern w:val="0"/>
          <w:sz w:val="32"/>
        </w:rPr>
        <w:t xml:space="preserve">  </w:t>
      </w:r>
      <w:r>
        <w:rPr>
          <w:rFonts w:ascii="仿宋_GB2312" w:eastAsia="仿宋_GB2312"/>
          <w:snapToGrid w:val="0"/>
          <w:kern w:val="0"/>
          <w:sz w:val="32"/>
        </w:rPr>
        <w:t xml:space="preserve">   </w:t>
      </w:r>
      <w:r>
        <w:rPr>
          <w:rFonts w:ascii="仿宋_GB2312" w:eastAsia="仿宋_GB2312" w:hint="eastAsia"/>
          <w:snapToGrid w:val="0"/>
          <w:kern w:val="0"/>
          <w:sz w:val="32"/>
        </w:rPr>
        <w:t>月</w:t>
      </w:r>
      <w:r>
        <w:rPr>
          <w:rFonts w:ascii="仿宋_GB2312" w:eastAsia="仿宋_GB2312"/>
          <w:snapToGrid w:val="0"/>
          <w:kern w:val="0"/>
          <w:sz w:val="32"/>
        </w:rPr>
        <w:t xml:space="preserve"> </w:t>
      </w:r>
      <w:r>
        <w:rPr>
          <w:rFonts w:ascii="仿宋_GB2312" w:eastAsia="仿宋_GB2312" w:hint="eastAsia"/>
          <w:snapToGrid w:val="0"/>
          <w:kern w:val="0"/>
          <w:sz w:val="32"/>
        </w:rPr>
        <w:t xml:space="preserve"> </w:t>
      </w:r>
      <w:r>
        <w:rPr>
          <w:rFonts w:ascii="仿宋_GB2312" w:eastAsia="仿宋_GB2312"/>
          <w:snapToGrid w:val="0"/>
          <w:kern w:val="0"/>
          <w:sz w:val="32"/>
        </w:rPr>
        <w:t xml:space="preserve">   </w:t>
      </w:r>
      <w:r>
        <w:rPr>
          <w:rFonts w:ascii="仿宋_GB2312" w:eastAsia="仿宋_GB2312" w:hint="eastAsia"/>
          <w:snapToGrid w:val="0"/>
          <w:kern w:val="0"/>
          <w:sz w:val="32"/>
        </w:rPr>
        <w:t>日</w:t>
      </w:r>
    </w:p>
    <w:p w:rsidR="00E16629" w:rsidRDefault="00E16629">
      <w:pPr>
        <w:adjustRightInd w:val="0"/>
        <w:snapToGrid w:val="0"/>
        <w:spacing w:line="560" w:lineRule="exact"/>
        <w:ind w:firstLineChars="200" w:firstLine="640"/>
        <w:rPr>
          <w:rFonts w:ascii="仿宋_GB2312" w:eastAsia="仿宋_GB2312"/>
          <w:snapToGrid w:val="0"/>
          <w:kern w:val="0"/>
          <w:sz w:val="32"/>
        </w:rPr>
      </w:pPr>
    </w:p>
    <w:p w:rsidR="00E16629" w:rsidRDefault="00194FB6">
      <w:pPr>
        <w:adjustRightInd w:val="0"/>
        <w:snapToGrid w:val="0"/>
        <w:spacing w:line="560" w:lineRule="exact"/>
        <w:ind w:firstLineChars="200" w:firstLine="640"/>
        <w:rPr>
          <w:rFonts w:ascii="仿宋_GB2312" w:eastAsia="仿宋_GB2312"/>
          <w:snapToGrid w:val="0"/>
          <w:kern w:val="0"/>
          <w:sz w:val="32"/>
        </w:rPr>
      </w:pPr>
      <w:r>
        <w:rPr>
          <w:rFonts w:ascii="仿宋_GB2312" w:eastAsia="仿宋_GB2312" w:hint="eastAsia"/>
          <w:snapToGrid w:val="0"/>
          <w:kern w:val="0"/>
          <w:sz w:val="32"/>
        </w:rPr>
        <w:t>签订地点：</w:t>
      </w:r>
      <w:r>
        <w:rPr>
          <w:rFonts w:ascii="仿宋_GB2312" w:eastAsia="仿宋_GB2312" w:hint="eastAsia"/>
          <w:sz w:val="32"/>
          <w:u w:val="single"/>
        </w:rPr>
        <w:t xml:space="preserve">                     </w:t>
      </w:r>
      <w:r>
        <w:rPr>
          <w:rFonts w:ascii="仿宋_GB2312" w:eastAsia="仿宋_GB2312" w:hint="eastAsia"/>
          <w:sz w:val="32"/>
        </w:rPr>
        <w:t xml:space="preserve"> </w:t>
      </w:r>
      <w:r>
        <w:rPr>
          <w:rFonts w:ascii="仿宋_GB2312" w:eastAsia="仿宋_GB2312" w:hint="eastAsia"/>
          <w:snapToGrid w:val="0"/>
          <w:kern w:val="0"/>
          <w:sz w:val="32"/>
        </w:rPr>
        <w:t xml:space="preserve"> </w:t>
      </w:r>
    </w:p>
    <w:p w:rsidR="00E16629" w:rsidRDefault="00E16629">
      <w:pPr>
        <w:spacing w:line="560" w:lineRule="exact"/>
        <w:ind w:firstLineChars="200" w:firstLine="482"/>
        <w:rPr>
          <w:rFonts w:ascii="仿宋_GB2312" w:eastAsia="仿宋_GB2312"/>
          <w:b/>
          <w:spacing w:val="-10"/>
          <w:sz w:val="26"/>
        </w:rPr>
      </w:pPr>
    </w:p>
    <w:p w:rsidR="00E16629" w:rsidRDefault="00E16629">
      <w:pPr>
        <w:spacing w:line="560" w:lineRule="exact"/>
        <w:ind w:firstLineChars="200" w:firstLine="482"/>
        <w:rPr>
          <w:rFonts w:ascii="仿宋_GB2312" w:eastAsia="仿宋_GB2312"/>
          <w:b/>
          <w:spacing w:val="-10"/>
          <w:sz w:val="26"/>
        </w:rPr>
      </w:pPr>
    </w:p>
    <w:p w:rsidR="00E16629" w:rsidRDefault="00E16629">
      <w:pPr>
        <w:spacing w:line="560" w:lineRule="exact"/>
        <w:ind w:firstLineChars="200" w:firstLine="482"/>
        <w:rPr>
          <w:rFonts w:ascii="仿宋_GB2312" w:eastAsia="仿宋_GB2312"/>
          <w:b/>
          <w:spacing w:val="-10"/>
          <w:sz w:val="26"/>
        </w:rPr>
      </w:pPr>
    </w:p>
    <w:p w:rsidR="00E16629" w:rsidRDefault="00E16629">
      <w:pPr>
        <w:spacing w:line="560" w:lineRule="exact"/>
        <w:ind w:firstLineChars="200" w:firstLine="420"/>
        <w:sectPr w:rsidR="00E16629">
          <w:headerReference w:type="default" r:id="rId12"/>
          <w:footerReference w:type="default" r:id="rId13"/>
          <w:pgSz w:w="11906" w:h="16838"/>
          <w:pgMar w:top="1474" w:right="1418" w:bottom="1418" w:left="1418" w:header="851" w:footer="992" w:gutter="0"/>
          <w:pgNumType w:fmt="numberInDash" w:start="1"/>
          <w:cols w:space="720"/>
          <w:docGrid w:linePitch="312"/>
        </w:sectPr>
      </w:pPr>
    </w:p>
    <w:tbl>
      <w:tblPr>
        <w:tblW w:w="0" w:type="auto"/>
        <w:tblInd w:w="93" w:type="dxa"/>
        <w:tblLayout w:type="fixed"/>
        <w:tblLook w:val="04A0" w:firstRow="1" w:lastRow="0" w:firstColumn="1" w:lastColumn="0" w:noHBand="0" w:noVBand="1"/>
      </w:tblPr>
      <w:tblGrid>
        <w:gridCol w:w="14034"/>
      </w:tblGrid>
      <w:tr w:rsidR="00E16629">
        <w:trPr>
          <w:trHeight w:val="705"/>
        </w:trPr>
        <w:tc>
          <w:tcPr>
            <w:tcW w:w="14034" w:type="dxa"/>
            <w:tcBorders>
              <w:top w:val="nil"/>
              <w:left w:val="nil"/>
              <w:bottom w:val="nil"/>
              <w:right w:val="nil"/>
            </w:tcBorders>
            <w:vAlign w:val="center"/>
          </w:tcPr>
          <w:p w:rsidR="00E16629" w:rsidRDefault="00194FB6">
            <w:pPr>
              <w:widowControl/>
              <w:jc w:val="left"/>
              <w:rPr>
                <w:rFonts w:eastAsia="仿宋_GB2312"/>
                <w:b/>
                <w:sz w:val="32"/>
              </w:rPr>
            </w:pPr>
            <w:r>
              <w:rPr>
                <w:rFonts w:eastAsia="仿宋_GB2312"/>
                <w:b/>
                <w:sz w:val="32"/>
              </w:rPr>
              <w:lastRenderedPageBreak/>
              <w:t>附</w:t>
            </w:r>
            <w:r>
              <w:rPr>
                <w:rFonts w:eastAsia="仿宋_GB2312" w:hint="eastAsia"/>
                <w:b/>
                <w:sz w:val="32"/>
              </w:rPr>
              <w:t>件</w:t>
            </w:r>
            <w:r>
              <w:rPr>
                <w:rFonts w:eastAsia="仿宋_GB2312"/>
                <w:b/>
                <w:sz w:val="32"/>
              </w:rPr>
              <w:t>一：</w:t>
            </w:r>
          </w:p>
          <w:p w:rsidR="00E16629" w:rsidRDefault="00194FB6">
            <w:pPr>
              <w:widowControl/>
              <w:jc w:val="center"/>
              <w:rPr>
                <w:rFonts w:eastAsia="仿宋_GB2312"/>
                <w:color w:val="000000"/>
                <w:kern w:val="0"/>
                <w:sz w:val="32"/>
                <w:szCs w:val="32"/>
              </w:rPr>
            </w:pPr>
            <w:r>
              <w:rPr>
                <w:rFonts w:eastAsia="仿宋_GB2312" w:hint="eastAsia"/>
                <w:color w:val="000000"/>
                <w:kern w:val="0"/>
                <w:sz w:val="32"/>
                <w:szCs w:val="32"/>
              </w:rPr>
              <w:t xml:space="preserve"> </w:t>
            </w:r>
            <w:r>
              <w:rPr>
                <w:rFonts w:eastAsia="仿宋_GB2312"/>
                <w:color w:val="000000"/>
                <w:kern w:val="0"/>
                <w:sz w:val="32"/>
                <w:szCs w:val="32"/>
              </w:rPr>
              <w:t>20</w:t>
            </w:r>
            <w:r>
              <w:rPr>
                <w:rFonts w:eastAsia="仿宋_GB2312" w:hint="eastAsia"/>
                <w:color w:val="000000"/>
                <w:kern w:val="0"/>
                <w:sz w:val="32"/>
                <w:szCs w:val="32"/>
              </w:rPr>
              <w:t>2</w:t>
            </w:r>
            <w:r w:rsidR="00435E32">
              <w:rPr>
                <w:rFonts w:eastAsia="仿宋_GB2312" w:hint="eastAsia"/>
                <w:color w:val="000000"/>
                <w:kern w:val="0"/>
                <w:sz w:val="32"/>
                <w:szCs w:val="32"/>
              </w:rPr>
              <w:t>1</w:t>
            </w:r>
            <w:r>
              <w:rPr>
                <w:rFonts w:eastAsia="仿宋_GB2312"/>
                <w:color w:val="000000"/>
                <w:kern w:val="0"/>
                <w:sz w:val="32"/>
                <w:szCs w:val="32"/>
              </w:rPr>
              <w:t>年</w:t>
            </w:r>
            <w:r>
              <w:rPr>
                <w:rFonts w:eastAsia="仿宋_GB2312" w:hint="eastAsia"/>
                <w:color w:val="000000"/>
                <w:kern w:val="0"/>
                <w:sz w:val="32"/>
                <w:szCs w:val="32"/>
              </w:rPr>
              <w:t>批发市场</w:t>
            </w:r>
            <w:r>
              <w:rPr>
                <w:rFonts w:eastAsia="仿宋_GB2312"/>
                <w:color w:val="000000"/>
                <w:kern w:val="0"/>
                <w:sz w:val="32"/>
                <w:szCs w:val="32"/>
              </w:rPr>
              <w:t>交易电量相关信息</w:t>
            </w:r>
          </w:p>
          <w:p w:rsidR="00E16629" w:rsidRDefault="00194FB6">
            <w:pPr>
              <w:widowControl/>
              <w:jc w:val="center"/>
              <w:rPr>
                <w:rFonts w:eastAsia="仿宋_GB2312"/>
                <w:color w:val="000000"/>
                <w:kern w:val="0"/>
                <w:sz w:val="32"/>
                <w:szCs w:val="32"/>
              </w:rPr>
            </w:pPr>
            <w:r>
              <w:rPr>
                <w:rFonts w:eastAsia="仿宋_GB2312" w:hint="eastAsia"/>
                <w:color w:val="000000"/>
                <w:kern w:val="0"/>
                <w:sz w:val="32"/>
                <w:szCs w:val="32"/>
              </w:rPr>
              <w:t>（峰谷分时用户</w:t>
            </w:r>
            <w:r>
              <w:rPr>
                <w:rFonts w:eastAsia="仿宋_GB2312" w:hint="eastAsia"/>
                <w:color w:val="000000"/>
                <w:kern w:val="0"/>
                <w:sz w:val="32"/>
                <w:szCs w:val="32"/>
              </w:rPr>
              <w:t>/</w:t>
            </w:r>
            <w:r>
              <w:rPr>
                <w:rFonts w:eastAsia="仿宋_GB2312" w:hint="eastAsia"/>
                <w:color w:val="000000"/>
                <w:kern w:val="0"/>
                <w:sz w:val="32"/>
                <w:szCs w:val="32"/>
              </w:rPr>
              <w:t>代理峰谷分时用户的售电公司）</w:t>
            </w:r>
          </w:p>
          <w:p w:rsidR="00E16629" w:rsidRDefault="00194FB6">
            <w:pPr>
              <w:widowControl/>
              <w:jc w:val="center"/>
              <w:rPr>
                <w:rFonts w:eastAsia="仿宋_GB2312"/>
                <w:color w:val="000000"/>
                <w:kern w:val="0"/>
                <w:sz w:val="24"/>
                <w:szCs w:val="24"/>
              </w:rPr>
            </w:pPr>
            <w:r>
              <w:rPr>
                <w:rFonts w:eastAsia="仿宋_GB2312" w:hint="eastAsia"/>
                <w:color w:val="000000"/>
                <w:kern w:val="0"/>
                <w:sz w:val="24"/>
                <w:szCs w:val="24"/>
              </w:rPr>
              <w:t xml:space="preserve">                                                                                    </w:t>
            </w:r>
            <w:r>
              <w:rPr>
                <w:rFonts w:eastAsia="仿宋_GB2312"/>
                <w:color w:val="000000"/>
                <w:kern w:val="0"/>
                <w:sz w:val="24"/>
                <w:szCs w:val="24"/>
              </w:rPr>
              <w:t>单位：兆瓦时</w:t>
            </w:r>
            <w:r>
              <w:rPr>
                <w:rFonts w:eastAsia="仿宋_GB2312" w:hint="eastAsia"/>
                <w:color w:val="000000"/>
                <w:kern w:val="0"/>
                <w:sz w:val="24"/>
                <w:szCs w:val="24"/>
              </w:rPr>
              <w:t xml:space="preserve"> </w:t>
            </w:r>
          </w:p>
          <w:p w:rsidR="00E16629" w:rsidRDefault="00E16629">
            <w:pPr>
              <w:widowControl/>
              <w:jc w:val="center"/>
              <w:rPr>
                <w:rFonts w:eastAsia="仿宋_GB2312"/>
                <w:color w:val="000000"/>
                <w:kern w:val="0"/>
                <w:sz w:val="24"/>
                <w:szCs w:val="24"/>
              </w:rPr>
            </w:pPr>
          </w:p>
        </w:tc>
      </w:tr>
    </w:tbl>
    <w:p w:rsidR="00E16629" w:rsidRDefault="00E16629">
      <w:pPr>
        <w:jc w:val="center"/>
      </w:pPr>
    </w:p>
    <w:tbl>
      <w:tblPr>
        <w:tblW w:w="13485" w:type="dxa"/>
        <w:tblInd w:w="91" w:type="dxa"/>
        <w:tblLayout w:type="fixed"/>
        <w:tblLook w:val="04A0" w:firstRow="1" w:lastRow="0" w:firstColumn="1" w:lastColumn="0" w:noHBand="0" w:noVBand="1"/>
      </w:tblPr>
      <w:tblGrid>
        <w:gridCol w:w="1614"/>
        <w:gridCol w:w="1623"/>
        <w:gridCol w:w="1623"/>
        <w:gridCol w:w="1159"/>
        <w:gridCol w:w="910"/>
        <w:gridCol w:w="539"/>
        <w:gridCol w:w="539"/>
        <w:gridCol w:w="539"/>
        <w:gridCol w:w="539"/>
        <w:gridCol w:w="539"/>
        <w:gridCol w:w="539"/>
        <w:gridCol w:w="539"/>
        <w:gridCol w:w="539"/>
        <w:gridCol w:w="539"/>
        <w:gridCol w:w="539"/>
        <w:gridCol w:w="539"/>
        <w:gridCol w:w="627"/>
      </w:tblGrid>
      <w:tr w:rsidR="001F4238" w:rsidTr="00F86ACA">
        <w:trPr>
          <w:trHeight w:val="525"/>
        </w:trPr>
        <w:tc>
          <w:tcPr>
            <w:tcW w:w="1614" w:type="dxa"/>
            <w:vMerge w:val="restart"/>
            <w:tcBorders>
              <w:top w:val="single" w:sz="4" w:space="0" w:color="auto"/>
              <w:left w:val="single" w:sz="4" w:space="0" w:color="auto"/>
              <w:bottom w:val="single" w:sz="4" w:space="0" w:color="auto"/>
              <w:right w:val="single" w:sz="4" w:space="0" w:color="auto"/>
            </w:tcBorders>
            <w:vAlign w:val="center"/>
          </w:tcPr>
          <w:p w:rsidR="001F4238" w:rsidRDefault="001F4238">
            <w:pPr>
              <w:widowControl/>
              <w:jc w:val="center"/>
              <w:rPr>
                <w:rFonts w:ascii="仿宋_GB2312" w:eastAsia="仿宋_GB2312" w:hAnsi="宋体" w:cs="宋体"/>
                <w:kern w:val="0"/>
                <w:sz w:val="22"/>
                <w:szCs w:val="22"/>
              </w:rPr>
            </w:pPr>
            <w:r>
              <w:rPr>
                <w:rFonts w:ascii="仿宋_GB2312" w:eastAsia="仿宋_GB2312" w:hAnsi="宋体" w:cs="宋体" w:hint="eastAsia"/>
                <w:kern w:val="0"/>
                <w:sz w:val="22"/>
                <w:szCs w:val="22"/>
              </w:rPr>
              <w:t>甲方（购电方）</w:t>
            </w:r>
          </w:p>
        </w:tc>
        <w:tc>
          <w:tcPr>
            <w:tcW w:w="1623" w:type="dxa"/>
            <w:vMerge w:val="restart"/>
            <w:tcBorders>
              <w:top w:val="single" w:sz="4" w:space="0" w:color="auto"/>
              <w:left w:val="single" w:sz="4" w:space="0" w:color="auto"/>
              <w:right w:val="single" w:sz="4" w:space="0" w:color="auto"/>
            </w:tcBorders>
          </w:tcPr>
          <w:p w:rsidR="00E00D31" w:rsidRDefault="00E00D31" w:rsidP="00E00D31">
            <w:pPr>
              <w:widowControl/>
              <w:jc w:val="center"/>
              <w:rPr>
                <w:rFonts w:ascii="仿宋_GB2312" w:eastAsia="仿宋_GB2312" w:hAnsi="宋体" w:cs="宋体"/>
                <w:kern w:val="0"/>
                <w:sz w:val="22"/>
                <w:szCs w:val="22"/>
              </w:rPr>
            </w:pPr>
          </w:p>
          <w:p w:rsidR="001F4238" w:rsidRDefault="00E00D31" w:rsidP="00E00D31">
            <w:pPr>
              <w:widowControl/>
              <w:jc w:val="center"/>
              <w:rPr>
                <w:rFonts w:eastAsia="仿宋_GB2312"/>
                <w:kern w:val="0"/>
                <w:sz w:val="22"/>
                <w:szCs w:val="22"/>
              </w:rPr>
            </w:pPr>
            <w:r w:rsidRPr="00F86ACA">
              <w:rPr>
                <w:rFonts w:ascii="仿宋_GB2312" w:eastAsia="仿宋_GB2312" w:hAnsi="宋体" w:cs="宋体" w:hint="eastAsia"/>
                <w:kern w:val="0"/>
                <w:sz w:val="22"/>
                <w:szCs w:val="22"/>
              </w:rPr>
              <w:t>甲方（</w:t>
            </w:r>
            <w:r w:rsidR="009239C8">
              <w:rPr>
                <w:rFonts w:ascii="仿宋_GB2312" w:eastAsia="仿宋_GB2312" w:hAnsi="宋体" w:cs="宋体" w:hint="eastAsia"/>
                <w:kern w:val="0"/>
                <w:sz w:val="22"/>
                <w:szCs w:val="22"/>
              </w:rPr>
              <w:t>批发用户</w:t>
            </w:r>
            <w:r w:rsidRPr="00F86ACA">
              <w:rPr>
                <w:rFonts w:ascii="仿宋_GB2312" w:eastAsia="仿宋_GB2312" w:hAnsi="宋体" w:cs="宋体" w:hint="eastAsia"/>
                <w:kern w:val="0"/>
                <w:sz w:val="22"/>
                <w:szCs w:val="22"/>
              </w:rPr>
              <w:t>用电户号）</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1F4238" w:rsidRDefault="001F4238">
            <w:pPr>
              <w:widowControl/>
              <w:jc w:val="center"/>
              <w:rPr>
                <w:rFonts w:eastAsia="仿宋_GB2312"/>
                <w:kern w:val="0"/>
                <w:sz w:val="22"/>
                <w:szCs w:val="22"/>
              </w:rPr>
            </w:pPr>
            <w:r>
              <w:rPr>
                <w:rFonts w:eastAsia="仿宋_GB2312"/>
                <w:kern w:val="0"/>
                <w:sz w:val="22"/>
                <w:szCs w:val="22"/>
              </w:rPr>
              <w:t>乙方（售电方）</w:t>
            </w:r>
          </w:p>
        </w:tc>
        <w:tc>
          <w:tcPr>
            <w:tcW w:w="1159" w:type="dxa"/>
            <w:vMerge w:val="restart"/>
            <w:tcBorders>
              <w:top w:val="single" w:sz="4" w:space="0" w:color="auto"/>
              <w:left w:val="single" w:sz="4" w:space="0" w:color="auto"/>
              <w:bottom w:val="single" w:sz="4" w:space="0" w:color="auto"/>
              <w:right w:val="single" w:sz="4" w:space="0" w:color="auto"/>
            </w:tcBorders>
            <w:vAlign w:val="center"/>
          </w:tcPr>
          <w:p w:rsidR="001F4238" w:rsidRDefault="001F4238">
            <w:pPr>
              <w:widowControl/>
              <w:jc w:val="center"/>
              <w:rPr>
                <w:rFonts w:eastAsia="仿宋_GB2312"/>
                <w:kern w:val="0"/>
                <w:sz w:val="22"/>
                <w:szCs w:val="22"/>
              </w:rPr>
            </w:pPr>
            <w:r>
              <w:rPr>
                <w:rFonts w:eastAsia="仿宋_GB2312"/>
                <w:kern w:val="0"/>
                <w:sz w:val="22"/>
                <w:szCs w:val="22"/>
              </w:rPr>
              <w:t>电量合计</w:t>
            </w:r>
          </w:p>
        </w:tc>
        <w:tc>
          <w:tcPr>
            <w:tcW w:w="7466" w:type="dxa"/>
            <w:gridSpan w:val="13"/>
            <w:tcBorders>
              <w:top w:val="single" w:sz="4" w:space="0" w:color="auto"/>
              <w:left w:val="nil"/>
              <w:bottom w:val="single" w:sz="4" w:space="0" w:color="auto"/>
              <w:right w:val="single" w:sz="4" w:space="0" w:color="auto"/>
            </w:tcBorders>
            <w:vAlign w:val="center"/>
          </w:tcPr>
          <w:p w:rsidR="001F4238" w:rsidRDefault="001F4238">
            <w:pPr>
              <w:jc w:val="center"/>
              <w:rPr>
                <w:rFonts w:eastAsia="仿宋_GB2312"/>
                <w:kern w:val="0"/>
                <w:sz w:val="22"/>
                <w:szCs w:val="22"/>
              </w:rPr>
            </w:pPr>
            <w:r>
              <w:rPr>
                <w:rFonts w:eastAsia="仿宋_GB2312" w:hint="eastAsia"/>
                <w:kern w:val="0"/>
                <w:sz w:val="22"/>
                <w:szCs w:val="22"/>
              </w:rPr>
              <w:t>分月、分时电量</w:t>
            </w:r>
          </w:p>
        </w:tc>
      </w:tr>
      <w:tr w:rsidR="009239C8" w:rsidTr="00F86ACA">
        <w:trPr>
          <w:trHeight w:val="480"/>
        </w:trPr>
        <w:tc>
          <w:tcPr>
            <w:tcW w:w="1614" w:type="dxa"/>
            <w:vMerge/>
            <w:tcBorders>
              <w:top w:val="single" w:sz="4" w:space="0" w:color="auto"/>
              <w:left w:val="single" w:sz="4" w:space="0" w:color="auto"/>
              <w:bottom w:val="single" w:sz="4" w:space="0" w:color="auto"/>
              <w:right w:val="single" w:sz="4" w:space="0" w:color="auto"/>
            </w:tcBorders>
            <w:vAlign w:val="center"/>
          </w:tcPr>
          <w:p w:rsidR="001F4238" w:rsidRDefault="001F4238">
            <w:pPr>
              <w:widowControl/>
              <w:jc w:val="left"/>
              <w:rPr>
                <w:rFonts w:ascii="仿宋_GB2312" w:eastAsia="仿宋_GB2312" w:hAnsi="宋体" w:cs="宋体"/>
                <w:kern w:val="0"/>
                <w:sz w:val="22"/>
                <w:szCs w:val="22"/>
              </w:rPr>
            </w:pPr>
          </w:p>
        </w:tc>
        <w:tc>
          <w:tcPr>
            <w:tcW w:w="1623" w:type="dxa"/>
            <w:vMerge/>
            <w:tcBorders>
              <w:left w:val="single" w:sz="4" w:space="0" w:color="auto"/>
              <w:bottom w:val="single" w:sz="4" w:space="0" w:color="auto"/>
              <w:right w:val="single" w:sz="4" w:space="0" w:color="auto"/>
            </w:tcBorders>
          </w:tcPr>
          <w:p w:rsidR="001F4238" w:rsidRDefault="001F4238">
            <w:pPr>
              <w:widowControl/>
              <w:jc w:val="left"/>
              <w:rPr>
                <w:rFonts w:eastAsia="仿宋_GB2312"/>
                <w:kern w:val="0"/>
                <w:sz w:val="22"/>
                <w:szCs w:val="22"/>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1F4238" w:rsidRDefault="001F4238">
            <w:pPr>
              <w:widowControl/>
              <w:jc w:val="left"/>
              <w:rPr>
                <w:rFonts w:eastAsia="仿宋_GB2312"/>
                <w:kern w:val="0"/>
                <w:sz w:val="22"/>
                <w:szCs w:val="22"/>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1F4238" w:rsidRDefault="001F4238">
            <w:pPr>
              <w:widowControl/>
              <w:jc w:val="left"/>
              <w:rPr>
                <w:rFonts w:eastAsia="仿宋_GB2312"/>
                <w:kern w:val="0"/>
                <w:sz w:val="22"/>
                <w:szCs w:val="22"/>
              </w:rPr>
            </w:pPr>
          </w:p>
        </w:tc>
        <w:tc>
          <w:tcPr>
            <w:tcW w:w="910" w:type="dxa"/>
            <w:tcBorders>
              <w:top w:val="nil"/>
              <w:left w:val="nil"/>
              <w:bottom w:val="single" w:sz="4" w:space="0" w:color="auto"/>
              <w:right w:val="single" w:sz="4" w:space="0" w:color="auto"/>
            </w:tcBorders>
            <w:vAlign w:val="center"/>
          </w:tcPr>
          <w:p w:rsidR="001F4238" w:rsidRDefault="001F4238">
            <w:pPr>
              <w:widowControl/>
              <w:jc w:val="center"/>
              <w:rPr>
                <w:rFonts w:eastAsia="仿宋_GB2312"/>
                <w:kern w:val="0"/>
                <w:sz w:val="22"/>
                <w:szCs w:val="22"/>
              </w:rPr>
            </w:pPr>
          </w:p>
        </w:tc>
        <w:tc>
          <w:tcPr>
            <w:tcW w:w="539" w:type="dxa"/>
            <w:tcBorders>
              <w:top w:val="nil"/>
              <w:left w:val="nil"/>
              <w:bottom w:val="single" w:sz="4" w:space="0" w:color="auto"/>
              <w:right w:val="single" w:sz="4" w:space="0" w:color="auto"/>
            </w:tcBorders>
            <w:vAlign w:val="center"/>
          </w:tcPr>
          <w:p w:rsidR="001F4238" w:rsidRDefault="001F4238">
            <w:pPr>
              <w:widowControl/>
              <w:jc w:val="center"/>
              <w:rPr>
                <w:rFonts w:eastAsia="仿宋_GB2312"/>
                <w:kern w:val="0"/>
                <w:sz w:val="22"/>
                <w:szCs w:val="22"/>
              </w:rPr>
            </w:pPr>
            <w:r>
              <w:rPr>
                <w:rFonts w:eastAsia="仿宋_GB2312"/>
                <w:kern w:val="0"/>
                <w:sz w:val="22"/>
                <w:szCs w:val="22"/>
              </w:rPr>
              <w:t>1</w:t>
            </w:r>
            <w:r>
              <w:rPr>
                <w:rFonts w:eastAsia="仿宋_GB2312"/>
                <w:kern w:val="0"/>
                <w:sz w:val="22"/>
                <w:szCs w:val="22"/>
              </w:rPr>
              <w:t>月</w:t>
            </w:r>
          </w:p>
        </w:tc>
        <w:tc>
          <w:tcPr>
            <w:tcW w:w="539" w:type="dxa"/>
            <w:tcBorders>
              <w:top w:val="nil"/>
              <w:left w:val="nil"/>
              <w:bottom w:val="single" w:sz="4" w:space="0" w:color="auto"/>
              <w:right w:val="single" w:sz="4" w:space="0" w:color="auto"/>
            </w:tcBorders>
            <w:vAlign w:val="center"/>
          </w:tcPr>
          <w:p w:rsidR="001F4238" w:rsidRDefault="001F4238">
            <w:pPr>
              <w:widowControl/>
              <w:jc w:val="center"/>
              <w:rPr>
                <w:rFonts w:eastAsia="仿宋_GB2312"/>
                <w:kern w:val="0"/>
                <w:sz w:val="22"/>
                <w:szCs w:val="22"/>
              </w:rPr>
            </w:pPr>
            <w:r>
              <w:rPr>
                <w:rFonts w:eastAsia="仿宋_GB2312"/>
                <w:kern w:val="0"/>
                <w:sz w:val="22"/>
                <w:szCs w:val="22"/>
              </w:rPr>
              <w:t>2</w:t>
            </w:r>
            <w:r>
              <w:rPr>
                <w:rFonts w:eastAsia="仿宋_GB2312"/>
                <w:kern w:val="0"/>
                <w:sz w:val="22"/>
                <w:szCs w:val="22"/>
              </w:rPr>
              <w:t>月</w:t>
            </w:r>
          </w:p>
        </w:tc>
        <w:tc>
          <w:tcPr>
            <w:tcW w:w="539" w:type="dxa"/>
            <w:tcBorders>
              <w:top w:val="nil"/>
              <w:left w:val="nil"/>
              <w:bottom w:val="single" w:sz="4" w:space="0" w:color="auto"/>
              <w:right w:val="single" w:sz="4" w:space="0" w:color="auto"/>
            </w:tcBorders>
            <w:vAlign w:val="center"/>
          </w:tcPr>
          <w:p w:rsidR="001F4238" w:rsidRDefault="001F4238">
            <w:pPr>
              <w:widowControl/>
              <w:jc w:val="center"/>
              <w:rPr>
                <w:rFonts w:eastAsia="仿宋_GB2312"/>
                <w:kern w:val="0"/>
                <w:sz w:val="22"/>
                <w:szCs w:val="22"/>
              </w:rPr>
            </w:pPr>
            <w:r>
              <w:rPr>
                <w:rFonts w:eastAsia="仿宋_GB2312"/>
                <w:kern w:val="0"/>
                <w:sz w:val="22"/>
                <w:szCs w:val="22"/>
              </w:rPr>
              <w:t>3</w:t>
            </w:r>
            <w:r>
              <w:rPr>
                <w:rFonts w:eastAsia="仿宋_GB2312"/>
                <w:kern w:val="0"/>
                <w:sz w:val="22"/>
                <w:szCs w:val="22"/>
              </w:rPr>
              <w:t>月</w:t>
            </w:r>
          </w:p>
        </w:tc>
        <w:tc>
          <w:tcPr>
            <w:tcW w:w="539" w:type="dxa"/>
            <w:tcBorders>
              <w:top w:val="nil"/>
              <w:left w:val="nil"/>
              <w:bottom w:val="single" w:sz="4" w:space="0" w:color="auto"/>
              <w:right w:val="single" w:sz="4" w:space="0" w:color="auto"/>
            </w:tcBorders>
            <w:vAlign w:val="center"/>
          </w:tcPr>
          <w:p w:rsidR="001F4238" w:rsidRDefault="001F4238">
            <w:pPr>
              <w:widowControl/>
              <w:jc w:val="center"/>
              <w:rPr>
                <w:rFonts w:eastAsia="仿宋_GB2312"/>
                <w:kern w:val="0"/>
                <w:sz w:val="22"/>
                <w:szCs w:val="22"/>
              </w:rPr>
            </w:pPr>
            <w:r>
              <w:rPr>
                <w:rFonts w:eastAsia="仿宋_GB2312"/>
                <w:kern w:val="0"/>
                <w:sz w:val="22"/>
                <w:szCs w:val="22"/>
              </w:rPr>
              <w:t>4</w:t>
            </w:r>
            <w:r>
              <w:rPr>
                <w:rFonts w:eastAsia="仿宋_GB2312"/>
                <w:kern w:val="0"/>
                <w:sz w:val="22"/>
                <w:szCs w:val="22"/>
              </w:rPr>
              <w:t>月</w:t>
            </w:r>
          </w:p>
        </w:tc>
        <w:tc>
          <w:tcPr>
            <w:tcW w:w="539" w:type="dxa"/>
            <w:tcBorders>
              <w:top w:val="nil"/>
              <w:left w:val="nil"/>
              <w:bottom w:val="single" w:sz="4" w:space="0" w:color="auto"/>
              <w:right w:val="single" w:sz="4" w:space="0" w:color="auto"/>
            </w:tcBorders>
            <w:vAlign w:val="center"/>
          </w:tcPr>
          <w:p w:rsidR="001F4238" w:rsidRDefault="001F4238">
            <w:pPr>
              <w:widowControl/>
              <w:jc w:val="center"/>
              <w:rPr>
                <w:rFonts w:eastAsia="仿宋_GB2312"/>
                <w:kern w:val="0"/>
                <w:sz w:val="22"/>
                <w:szCs w:val="22"/>
              </w:rPr>
            </w:pPr>
            <w:r>
              <w:rPr>
                <w:rFonts w:eastAsia="仿宋_GB2312"/>
                <w:kern w:val="0"/>
                <w:sz w:val="22"/>
                <w:szCs w:val="22"/>
              </w:rPr>
              <w:t>5</w:t>
            </w:r>
            <w:r>
              <w:rPr>
                <w:rFonts w:eastAsia="仿宋_GB2312"/>
                <w:kern w:val="0"/>
                <w:sz w:val="22"/>
                <w:szCs w:val="22"/>
              </w:rPr>
              <w:t>月</w:t>
            </w:r>
          </w:p>
        </w:tc>
        <w:tc>
          <w:tcPr>
            <w:tcW w:w="539" w:type="dxa"/>
            <w:tcBorders>
              <w:top w:val="nil"/>
              <w:left w:val="nil"/>
              <w:bottom w:val="single" w:sz="4" w:space="0" w:color="auto"/>
              <w:right w:val="single" w:sz="4" w:space="0" w:color="auto"/>
            </w:tcBorders>
            <w:vAlign w:val="center"/>
          </w:tcPr>
          <w:p w:rsidR="001F4238" w:rsidRDefault="001F4238">
            <w:pPr>
              <w:widowControl/>
              <w:jc w:val="center"/>
              <w:rPr>
                <w:rFonts w:eastAsia="仿宋_GB2312"/>
                <w:kern w:val="0"/>
                <w:sz w:val="22"/>
                <w:szCs w:val="22"/>
              </w:rPr>
            </w:pPr>
            <w:r>
              <w:rPr>
                <w:rFonts w:eastAsia="仿宋_GB2312"/>
                <w:kern w:val="0"/>
                <w:sz w:val="22"/>
                <w:szCs w:val="22"/>
              </w:rPr>
              <w:t>6</w:t>
            </w:r>
            <w:r>
              <w:rPr>
                <w:rFonts w:eastAsia="仿宋_GB2312"/>
                <w:kern w:val="0"/>
                <w:sz w:val="22"/>
                <w:szCs w:val="22"/>
              </w:rPr>
              <w:t>月</w:t>
            </w:r>
          </w:p>
        </w:tc>
        <w:tc>
          <w:tcPr>
            <w:tcW w:w="539" w:type="dxa"/>
            <w:tcBorders>
              <w:top w:val="nil"/>
              <w:left w:val="nil"/>
              <w:bottom w:val="single" w:sz="4" w:space="0" w:color="auto"/>
              <w:right w:val="single" w:sz="4" w:space="0" w:color="auto"/>
            </w:tcBorders>
            <w:vAlign w:val="center"/>
          </w:tcPr>
          <w:p w:rsidR="001F4238" w:rsidRDefault="001F4238">
            <w:pPr>
              <w:widowControl/>
              <w:jc w:val="center"/>
              <w:rPr>
                <w:rFonts w:eastAsia="仿宋_GB2312"/>
                <w:kern w:val="0"/>
                <w:sz w:val="22"/>
                <w:szCs w:val="22"/>
              </w:rPr>
            </w:pPr>
            <w:r>
              <w:rPr>
                <w:rFonts w:eastAsia="仿宋_GB2312"/>
                <w:kern w:val="0"/>
                <w:sz w:val="22"/>
                <w:szCs w:val="22"/>
              </w:rPr>
              <w:t>7</w:t>
            </w:r>
            <w:r>
              <w:rPr>
                <w:rFonts w:eastAsia="仿宋_GB2312"/>
                <w:kern w:val="0"/>
                <w:sz w:val="22"/>
                <w:szCs w:val="22"/>
              </w:rPr>
              <w:t>月</w:t>
            </w:r>
          </w:p>
        </w:tc>
        <w:tc>
          <w:tcPr>
            <w:tcW w:w="539" w:type="dxa"/>
            <w:tcBorders>
              <w:top w:val="nil"/>
              <w:left w:val="nil"/>
              <w:bottom w:val="single" w:sz="4" w:space="0" w:color="auto"/>
              <w:right w:val="single" w:sz="4" w:space="0" w:color="auto"/>
            </w:tcBorders>
            <w:vAlign w:val="center"/>
          </w:tcPr>
          <w:p w:rsidR="001F4238" w:rsidRDefault="001F4238">
            <w:pPr>
              <w:widowControl/>
              <w:jc w:val="center"/>
              <w:rPr>
                <w:rFonts w:eastAsia="仿宋_GB2312"/>
                <w:color w:val="000000"/>
                <w:kern w:val="0"/>
                <w:sz w:val="22"/>
                <w:szCs w:val="22"/>
              </w:rPr>
            </w:pPr>
            <w:r>
              <w:rPr>
                <w:rFonts w:eastAsia="仿宋_GB2312"/>
                <w:kern w:val="0"/>
                <w:sz w:val="22"/>
                <w:szCs w:val="22"/>
              </w:rPr>
              <w:t>8</w:t>
            </w:r>
            <w:r>
              <w:rPr>
                <w:rFonts w:eastAsia="仿宋_GB2312"/>
                <w:kern w:val="0"/>
                <w:sz w:val="22"/>
                <w:szCs w:val="22"/>
              </w:rPr>
              <w:t>月</w:t>
            </w:r>
          </w:p>
        </w:tc>
        <w:tc>
          <w:tcPr>
            <w:tcW w:w="539" w:type="dxa"/>
            <w:tcBorders>
              <w:top w:val="nil"/>
              <w:left w:val="nil"/>
              <w:bottom w:val="single" w:sz="4" w:space="0" w:color="auto"/>
              <w:right w:val="single" w:sz="4" w:space="0" w:color="auto"/>
            </w:tcBorders>
            <w:vAlign w:val="center"/>
          </w:tcPr>
          <w:p w:rsidR="001F4238" w:rsidRDefault="001F4238">
            <w:pPr>
              <w:widowControl/>
              <w:jc w:val="center"/>
              <w:rPr>
                <w:rFonts w:eastAsia="仿宋_GB2312"/>
                <w:color w:val="000000"/>
                <w:kern w:val="0"/>
                <w:sz w:val="22"/>
                <w:szCs w:val="22"/>
              </w:rPr>
            </w:pPr>
            <w:r>
              <w:rPr>
                <w:rFonts w:eastAsia="仿宋_GB2312"/>
                <w:color w:val="000000"/>
                <w:kern w:val="0"/>
                <w:sz w:val="22"/>
                <w:szCs w:val="22"/>
              </w:rPr>
              <w:t>9</w:t>
            </w:r>
            <w:r>
              <w:rPr>
                <w:rFonts w:eastAsia="仿宋_GB2312"/>
                <w:color w:val="000000"/>
                <w:kern w:val="0"/>
                <w:sz w:val="22"/>
                <w:szCs w:val="22"/>
              </w:rPr>
              <w:t>月</w:t>
            </w:r>
          </w:p>
        </w:tc>
        <w:tc>
          <w:tcPr>
            <w:tcW w:w="539" w:type="dxa"/>
            <w:tcBorders>
              <w:top w:val="nil"/>
              <w:left w:val="nil"/>
              <w:bottom w:val="single" w:sz="4" w:space="0" w:color="auto"/>
              <w:right w:val="single" w:sz="4" w:space="0" w:color="auto"/>
            </w:tcBorders>
            <w:vAlign w:val="center"/>
          </w:tcPr>
          <w:p w:rsidR="001F4238" w:rsidRDefault="001F4238">
            <w:pPr>
              <w:widowControl/>
              <w:jc w:val="center"/>
              <w:rPr>
                <w:rFonts w:eastAsia="仿宋_GB2312"/>
                <w:color w:val="000000"/>
                <w:kern w:val="0"/>
                <w:sz w:val="22"/>
                <w:szCs w:val="22"/>
              </w:rPr>
            </w:pPr>
            <w:r>
              <w:rPr>
                <w:rFonts w:eastAsia="仿宋_GB2312"/>
                <w:color w:val="000000"/>
                <w:kern w:val="0"/>
                <w:sz w:val="22"/>
                <w:szCs w:val="22"/>
              </w:rPr>
              <w:t>10</w:t>
            </w:r>
            <w:r>
              <w:rPr>
                <w:rFonts w:eastAsia="仿宋_GB2312"/>
                <w:color w:val="000000"/>
                <w:kern w:val="0"/>
                <w:sz w:val="22"/>
                <w:szCs w:val="22"/>
              </w:rPr>
              <w:t>月</w:t>
            </w:r>
          </w:p>
        </w:tc>
        <w:tc>
          <w:tcPr>
            <w:tcW w:w="539" w:type="dxa"/>
            <w:tcBorders>
              <w:top w:val="nil"/>
              <w:left w:val="nil"/>
              <w:bottom w:val="single" w:sz="4" w:space="0" w:color="auto"/>
              <w:right w:val="single" w:sz="4" w:space="0" w:color="auto"/>
            </w:tcBorders>
            <w:vAlign w:val="center"/>
          </w:tcPr>
          <w:p w:rsidR="001F4238" w:rsidRDefault="001F4238">
            <w:pPr>
              <w:widowControl/>
              <w:jc w:val="center"/>
              <w:rPr>
                <w:rFonts w:eastAsia="仿宋_GB2312"/>
                <w:color w:val="000000"/>
                <w:kern w:val="0"/>
                <w:sz w:val="22"/>
                <w:szCs w:val="22"/>
              </w:rPr>
            </w:pPr>
            <w:r>
              <w:rPr>
                <w:rFonts w:eastAsia="仿宋_GB2312"/>
                <w:color w:val="000000"/>
                <w:kern w:val="0"/>
                <w:sz w:val="22"/>
                <w:szCs w:val="22"/>
              </w:rPr>
              <w:t>11</w:t>
            </w:r>
            <w:r>
              <w:rPr>
                <w:rFonts w:eastAsia="仿宋_GB2312"/>
                <w:color w:val="000000"/>
                <w:kern w:val="0"/>
                <w:sz w:val="22"/>
                <w:szCs w:val="22"/>
              </w:rPr>
              <w:t>月</w:t>
            </w:r>
          </w:p>
        </w:tc>
        <w:tc>
          <w:tcPr>
            <w:tcW w:w="539" w:type="dxa"/>
            <w:tcBorders>
              <w:top w:val="nil"/>
              <w:left w:val="nil"/>
              <w:bottom w:val="single" w:sz="4" w:space="0" w:color="auto"/>
              <w:right w:val="single" w:sz="4" w:space="0" w:color="auto"/>
            </w:tcBorders>
            <w:vAlign w:val="center"/>
          </w:tcPr>
          <w:p w:rsidR="001F4238" w:rsidRDefault="001F4238">
            <w:pPr>
              <w:widowControl/>
              <w:jc w:val="center"/>
              <w:rPr>
                <w:rFonts w:eastAsia="仿宋_GB2312"/>
                <w:color w:val="000000"/>
                <w:kern w:val="0"/>
                <w:sz w:val="22"/>
                <w:szCs w:val="22"/>
              </w:rPr>
            </w:pPr>
            <w:r>
              <w:rPr>
                <w:rFonts w:eastAsia="仿宋_GB2312"/>
                <w:color w:val="000000"/>
                <w:kern w:val="0"/>
                <w:sz w:val="22"/>
                <w:szCs w:val="22"/>
              </w:rPr>
              <w:t>12</w:t>
            </w:r>
            <w:r>
              <w:rPr>
                <w:rFonts w:eastAsia="仿宋_GB2312"/>
                <w:color w:val="000000"/>
                <w:kern w:val="0"/>
                <w:sz w:val="22"/>
                <w:szCs w:val="22"/>
              </w:rPr>
              <w:t>月</w:t>
            </w:r>
          </w:p>
        </w:tc>
      </w:tr>
      <w:tr w:rsidR="009239C8" w:rsidTr="00F86ACA">
        <w:trPr>
          <w:trHeight w:val="567"/>
        </w:trPr>
        <w:tc>
          <w:tcPr>
            <w:tcW w:w="1614" w:type="dxa"/>
            <w:vMerge w:val="restart"/>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center"/>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p w:rsidR="00E00D31" w:rsidRDefault="00E00D31">
            <w:pPr>
              <w:rPr>
                <w:rFonts w:ascii="仿宋_GB2312" w:eastAsia="仿宋_GB2312" w:hAnsi="宋体" w:cs="宋体"/>
                <w:color w:val="000000"/>
                <w:kern w:val="0"/>
                <w:sz w:val="22"/>
                <w:szCs w:val="22"/>
              </w:rPr>
            </w:pPr>
          </w:p>
        </w:tc>
        <w:tc>
          <w:tcPr>
            <w:tcW w:w="1623" w:type="dxa"/>
            <w:vMerge w:val="restart"/>
            <w:tcBorders>
              <w:top w:val="single" w:sz="4" w:space="0" w:color="auto"/>
              <w:left w:val="single" w:sz="4" w:space="0" w:color="auto"/>
              <w:right w:val="single" w:sz="4" w:space="0" w:color="auto"/>
            </w:tcBorders>
          </w:tcPr>
          <w:p w:rsidR="00E00D31" w:rsidRDefault="00E00D31">
            <w:pPr>
              <w:widowControl/>
              <w:jc w:val="center"/>
              <w:rPr>
                <w:rFonts w:eastAsia="仿宋_GB2312"/>
                <w:color w:val="000000"/>
                <w:kern w:val="0"/>
                <w:sz w:val="22"/>
                <w:szCs w:val="22"/>
              </w:rPr>
            </w:pPr>
          </w:p>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center"/>
              <w:rPr>
                <w:rFonts w:eastAsia="仿宋_GB2312"/>
                <w:color w:val="000000"/>
                <w:kern w:val="0"/>
                <w:sz w:val="22"/>
                <w:szCs w:val="22"/>
              </w:rPr>
            </w:pPr>
          </w:p>
        </w:tc>
        <w:tc>
          <w:tcPr>
            <w:tcW w:w="1159" w:type="dxa"/>
            <w:vMerge w:val="restart"/>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910" w:type="dxa"/>
            <w:tcBorders>
              <w:top w:val="single" w:sz="4" w:space="0" w:color="auto"/>
              <w:left w:val="single" w:sz="4" w:space="0" w:color="auto"/>
              <w:bottom w:val="single" w:sz="4" w:space="0" w:color="auto"/>
              <w:right w:val="single" w:sz="4" w:space="0" w:color="auto"/>
            </w:tcBorders>
            <w:vAlign w:val="center"/>
          </w:tcPr>
          <w:p w:rsidR="00E00D31" w:rsidRDefault="00E00D31">
            <w:pPr>
              <w:ind w:firstLineChars="100" w:firstLine="220"/>
              <w:rPr>
                <w:rFonts w:eastAsia="仿宋_GB2312"/>
                <w:color w:val="000000"/>
                <w:kern w:val="0"/>
                <w:sz w:val="22"/>
                <w:szCs w:val="22"/>
              </w:rPr>
            </w:pPr>
            <w:r>
              <w:rPr>
                <w:rFonts w:eastAsia="仿宋_GB2312" w:hint="eastAsia"/>
                <w:color w:val="000000"/>
                <w:kern w:val="0"/>
                <w:sz w:val="22"/>
                <w:szCs w:val="22"/>
              </w:rPr>
              <w:t>尖峰</w:t>
            </w: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r>
      <w:tr w:rsidR="009239C8" w:rsidTr="00F86ACA">
        <w:trPr>
          <w:trHeight w:val="567"/>
        </w:trPr>
        <w:tc>
          <w:tcPr>
            <w:tcW w:w="1614" w:type="dxa"/>
            <w:vMerge/>
            <w:tcBorders>
              <w:top w:val="single" w:sz="4" w:space="0" w:color="auto"/>
              <w:left w:val="single" w:sz="4" w:space="0" w:color="auto"/>
              <w:bottom w:val="single" w:sz="4" w:space="0" w:color="auto"/>
              <w:right w:val="single" w:sz="4" w:space="0" w:color="auto"/>
            </w:tcBorders>
            <w:vAlign w:val="center"/>
          </w:tcPr>
          <w:p w:rsidR="00E00D31" w:rsidRDefault="00E00D31">
            <w:pPr>
              <w:jc w:val="center"/>
              <w:rPr>
                <w:rFonts w:ascii="仿宋_GB2312" w:eastAsia="仿宋_GB2312" w:hAnsi="宋体" w:cs="宋体"/>
                <w:color w:val="000000"/>
                <w:kern w:val="0"/>
                <w:sz w:val="22"/>
                <w:szCs w:val="22"/>
              </w:rPr>
            </w:pPr>
          </w:p>
        </w:tc>
        <w:tc>
          <w:tcPr>
            <w:tcW w:w="1623" w:type="dxa"/>
            <w:vMerge/>
            <w:tcBorders>
              <w:left w:val="single" w:sz="4" w:space="0" w:color="auto"/>
              <w:right w:val="single" w:sz="4" w:space="0" w:color="auto"/>
            </w:tcBorders>
          </w:tcPr>
          <w:p w:rsidR="00E00D31" w:rsidRDefault="00E00D31">
            <w:pPr>
              <w:widowControl/>
              <w:jc w:val="center"/>
              <w:rPr>
                <w:rFonts w:eastAsia="仿宋_GB2312"/>
                <w:color w:val="000000"/>
                <w:kern w:val="0"/>
                <w:sz w:val="22"/>
                <w:szCs w:val="22"/>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center"/>
              <w:rPr>
                <w:rFonts w:eastAsia="仿宋_GB2312"/>
                <w:color w:val="000000"/>
                <w:kern w:val="0"/>
                <w:sz w:val="22"/>
                <w:szCs w:val="22"/>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910"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center"/>
              <w:rPr>
                <w:rFonts w:eastAsia="仿宋_GB2312"/>
                <w:color w:val="000000"/>
                <w:kern w:val="0"/>
                <w:sz w:val="22"/>
                <w:szCs w:val="22"/>
              </w:rPr>
            </w:pPr>
            <w:r>
              <w:rPr>
                <w:rFonts w:eastAsia="仿宋_GB2312" w:hint="eastAsia"/>
                <w:color w:val="000000"/>
                <w:kern w:val="0"/>
                <w:sz w:val="22"/>
                <w:szCs w:val="22"/>
              </w:rPr>
              <w:t xml:space="preserve"> </w:t>
            </w:r>
            <w:r>
              <w:rPr>
                <w:rFonts w:eastAsia="仿宋_GB2312" w:hint="eastAsia"/>
                <w:color w:val="000000"/>
                <w:kern w:val="0"/>
                <w:sz w:val="22"/>
                <w:szCs w:val="22"/>
              </w:rPr>
              <w:t>高峰</w:t>
            </w: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r>
      <w:tr w:rsidR="009239C8" w:rsidTr="00F86ACA">
        <w:trPr>
          <w:trHeight w:val="567"/>
        </w:trPr>
        <w:tc>
          <w:tcPr>
            <w:tcW w:w="1614" w:type="dxa"/>
            <w:vMerge/>
            <w:tcBorders>
              <w:top w:val="single" w:sz="4" w:space="0" w:color="auto"/>
              <w:left w:val="single" w:sz="4" w:space="0" w:color="auto"/>
              <w:bottom w:val="single" w:sz="4" w:space="0" w:color="auto"/>
              <w:right w:val="single" w:sz="4" w:space="0" w:color="auto"/>
            </w:tcBorders>
            <w:vAlign w:val="center"/>
          </w:tcPr>
          <w:p w:rsidR="00E00D31" w:rsidRDefault="00E00D31">
            <w:pPr>
              <w:jc w:val="center"/>
              <w:rPr>
                <w:rFonts w:ascii="仿宋_GB2312" w:eastAsia="仿宋_GB2312" w:hAnsi="宋体" w:cs="宋体"/>
                <w:color w:val="000000"/>
                <w:kern w:val="0"/>
                <w:sz w:val="22"/>
                <w:szCs w:val="22"/>
              </w:rPr>
            </w:pPr>
          </w:p>
        </w:tc>
        <w:tc>
          <w:tcPr>
            <w:tcW w:w="1623" w:type="dxa"/>
            <w:vMerge/>
            <w:tcBorders>
              <w:left w:val="single" w:sz="4" w:space="0" w:color="auto"/>
              <w:bottom w:val="single" w:sz="4" w:space="0" w:color="auto"/>
              <w:right w:val="single" w:sz="4" w:space="0" w:color="auto"/>
            </w:tcBorders>
          </w:tcPr>
          <w:p w:rsidR="00E00D31" w:rsidRDefault="00E00D31">
            <w:pPr>
              <w:widowControl/>
              <w:jc w:val="center"/>
              <w:rPr>
                <w:rFonts w:eastAsia="仿宋_GB2312"/>
                <w:color w:val="000000"/>
                <w:kern w:val="0"/>
                <w:sz w:val="22"/>
                <w:szCs w:val="22"/>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center"/>
              <w:rPr>
                <w:rFonts w:eastAsia="仿宋_GB2312"/>
                <w:color w:val="000000"/>
                <w:kern w:val="0"/>
                <w:sz w:val="22"/>
                <w:szCs w:val="22"/>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910"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center"/>
              <w:rPr>
                <w:rFonts w:eastAsia="仿宋_GB2312"/>
                <w:color w:val="000000"/>
                <w:kern w:val="0"/>
                <w:sz w:val="22"/>
                <w:szCs w:val="22"/>
              </w:rPr>
            </w:pPr>
            <w:r>
              <w:rPr>
                <w:rFonts w:eastAsia="仿宋_GB2312" w:hint="eastAsia"/>
                <w:color w:val="000000"/>
                <w:kern w:val="0"/>
                <w:sz w:val="22"/>
                <w:szCs w:val="22"/>
              </w:rPr>
              <w:t xml:space="preserve"> </w:t>
            </w:r>
            <w:r>
              <w:rPr>
                <w:rFonts w:eastAsia="仿宋_GB2312" w:hint="eastAsia"/>
                <w:color w:val="000000"/>
                <w:kern w:val="0"/>
                <w:sz w:val="22"/>
                <w:szCs w:val="22"/>
              </w:rPr>
              <w:t>低谷</w:t>
            </w: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E00D31" w:rsidRDefault="00E00D31">
            <w:pPr>
              <w:widowControl/>
              <w:jc w:val="left"/>
              <w:rPr>
                <w:rFonts w:eastAsia="仿宋_GB2312"/>
                <w:color w:val="000000"/>
                <w:kern w:val="0"/>
                <w:sz w:val="22"/>
                <w:szCs w:val="22"/>
              </w:rPr>
            </w:pPr>
          </w:p>
        </w:tc>
      </w:tr>
    </w:tbl>
    <w:p w:rsidR="006045B0" w:rsidRDefault="006045B0" w:rsidP="00F86ACA">
      <w:pPr>
        <w:spacing w:line="560" w:lineRule="exact"/>
        <w:ind w:firstLineChars="3000" w:firstLine="6300"/>
      </w:pPr>
      <w:r>
        <w:rPr>
          <w:rFonts w:hint="eastAsia"/>
        </w:rPr>
        <w:t>（注：追溯期内合同电量按每月尖峰、高峰</w:t>
      </w:r>
      <w:r w:rsidR="00A11F75">
        <w:rPr>
          <w:rFonts w:hint="eastAsia"/>
        </w:rPr>
        <w:t>、低谷</w:t>
      </w:r>
      <w:r>
        <w:rPr>
          <w:rFonts w:hint="eastAsia"/>
        </w:rPr>
        <w:t>实际用电量据实签订合同）</w:t>
      </w:r>
    </w:p>
    <w:p w:rsidR="00E16629" w:rsidRPr="006045B0" w:rsidRDefault="00E16629">
      <w:pPr>
        <w:spacing w:line="560" w:lineRule="exact"/>
      </w:pPr>
    </w:p>
    <w:p w:rsidR="00E16629" w:rsidRPr="006045B0" w:rsidRDefault="00E16629">
      <w:pPr>
        <w:spacing w:line="560" w:lineRule="exact"/>
      </w:pPr>
    </w:p>
    <w:p w:rsidR="00E16629" w:rsidRDefault="00E16629">
      <w:pPr>
        <w:spacing w:line="560" w:lineRule="exact"/>
      </w:pPr>
    </w:p>
    <w:p w:rsidR="00E16629" w:rsidRDefault="00E16629">
      <w:pPr>
        <w:spacing w:line="560" w:lineRule="exact"/>
      </w:pPr>
    </w:p>
    <w:p w:rsidR="009239C8" w:rsidRDefault="009239C8">
      <w:pPr>
        <w:spacing w:line="560" w:lineRule="exact"/>
      </w:pPr>
    </w:p>
    <w:p w:rsidR="009239C8" w:rsidRDefault="009239C8">
      <w:pPr>
        <w:spacing w:line="560" w:lineRule="exact"/>
      </w:pPr>
    </w:p>
    <w:tbl>
      <w:tblPr>
        <w:tblW w:w="0" w:type="auto"/>
        <w:tblInd w:w="93" w:type="dxa"/>
        <w:tblLayout w:type="fixed"/>
        <w:tblLook w:val="04A0" w:firstRow="1" w:lastRow="0" w:firstColumn="1" w:lastColumn="0" w:noHBand="0" w:noVBand="1"/>
      </w:tblPr>
      <w:tblGrid>
        <w:gridCol w:w="14034"/>
      </w:tblGrid>
      <w:tr w:rsidR="009239C8" w:rsidTr="000225BD">
        <w:trPr>
          <w:trHeight w:val="705"/>
        </w:trPr>
        <w:tc>
          <w:tcPr>
            <w:tcW w:w="14034" w:type="dxa"/>
            <w:tcBorders>
              <w:top w:val="nil"/>
              <w:left w:val="nil"/>
              <w:bottom w:val="nil"/>
              <w:right w:val="nil"/>
            </w:tcBorders>
            <w:vAlign w:val="center"/>
          </w:tcPr>
          <w:p w:rsidR="009239C8" w:rsidRDefault="009239C8" w:rsidP="000225BD">
            <w:pPr>
              <w:widowControl/>
              <w:jc w:val="left"/>
              <w:rPr>
                <w:rFonts w:eastAsia="仿宋_GB2312"/>
                <w:b/>
                <w:sz w:val="32"/>
              </w:rPr>
            </w:pPr>
            <w:r>
              <w:rPr>
                <w:rFonts w:eastAsia="仿宋_GB2312"/>
                <w:b/>
                <w:sz w:val="32"/>
              </w:rPr>
              <w:lastRenderedPageBreak/>
              <w:t>附</w:t>
            </w:r>
            <w:r>
              <w:rPr>
                <w:rFonts w:eastAsia="仿宋_GB2312" w:hint="eastAsia"/>
                <w:b/>
                <w:sz w:val="32"/>
              </w:rPr>
              <w:t>件二</w:t>
            </w:r>
            <w:r>
              <w:rPr>
                <w:rFonts w:eastAsia="仿宋_GB2312"/>
                <w:b/>
                <w:sz w:val="32"/>
              </w:rPr>
              <w:t>：</w:t>
            </w:r>
          </w:p>
          <w:p w:rsidR="009239C8" w:rsidRDefault="009239C8" w:rsidP="000225BD">
            <w:pPr>
              <w:widowControl/>
              <w:jc w:val="center"/>
              <w:rPr>
                <w:rFonts w:eastAsia="仿宋_GB2312"/>
                <w:color w:val="000000"/>
                <w:kern w:val="0"/>
                <w:sz w:val="32"/>
                <w:szCs w:val="32"/>
              </w:rPr>
            </w:pPr>
            <w:r>
              <w:rPr>
                <w:rFonts w:eastAsia="仿宋_GB2312" w:hint="eastAsia"/>
                <w:color w:val="000000"/>
                <w:kern w:val="0"/>
                <w:sz w:val="32"/>
                <w:szCs w:val="32"/>
              </w:rPr>
              <w:t xml:space="preserve"> </w:t>
            </w:r>
            <w:r>
              <w:rPr>
                <w:rFonts w:eastAsia="仿宋_GB2312"/>
                <w:color w:val="000000"/>
                <w:kern w:val="0"/>
                <w:sz w:val="32"/>
                <w:szCs w:val="32"/>
              </w:rPr>
              <w:t>20</w:t>
            </w:r>
            <w:r>
              <w:rPr>
                <w:rFonts w:eastAsia="仿宋_GB2312" w:hint="eastAsia"/>
                <w:color w:val="000000"/>
                <w:kern w:val="0"/>
                <w:sz w:val="32"/>
                <w:szCs w:val="32"/>
              </w:rPr>
              <w:t>2</w:t>
            </w:r>
            <w:r w:rsidR="00435E32">
              <w:rPr>
                <w:rFonts w:eastAsia="仿宋_GB2312" w:hint="eastAsia"/>
                <w:color w:val="000000"/>
                <w:kern w:val="0"/>
                <w:sz w:val="32"/>
                <w:szCs w:val="32"/>
              </w:rPr>
              <w:t>1</w:t>
            </w:r>
            <w:r>
              <w:rPr>
                <w:rFonts w:eastAsia="仿宋_GB2312"/>
                <w:color w:val="000000"/>
                <w:kern w:val="0"/>
                <w:sz w:val="32"/>
                <w:szCs w:val="32"/>
              </w:rPr>
              <w:t>年</w:t>
            </w:r>
            <w:r>
              <w:rPr>
                <w:rFonts w:eastAsia="仿宋_GB2312" w:hint="eastAsia"/>
                <w:color w:val="000000"/>
                <w:kern w:val="0"/>
                <w:sz w:val="32"/>
                <w:szCs w:val="32"/>
              </w:rPr>
              <w:t>批发市场</w:t>
            </w:r>
            <w:r>
              <w:rPr>
                <w:rFonts w:eastAsia="仿宋_GB2312"/>
                <w:color w:val="000000"/>
                <w:kern w:val="0"/>
                <w:sz w:val="32"/>
                <w:szCs w:val="32"/>
              </w:rPr>
              <w:t>交易电量相关信息</w:t>
            </w:r>
          </w:p>
          <w:p w:rsidR="009239C8" w:rsidRDefault="009239C8" w:rsidP="000225BD">
            <w:pPr>
              <w:widowControl/>
              <w:jc w:val="center"/>
              <w:rPr>
                <w:rFonts w:eastAsia="仿宋_GB2312"/>
                <w:color w:val="000000"/>
                <w:kern w:val="0"/>
                <w:sz w:val="32"/>
                <w:szCs w:val="32"/>
              </w:rPr>
            </w:pPr>
            <w:r>
              <w:rPr>
                <w:rFonts w:eastAsia="仿宋_GB2312" w:hint="eastAsia"/>
                <w:color w:val="000000"/>
                <w:kern w:val="0"/>
                <w:sz w:val="32"/>
                <w:szCs w:val="32"/>
              </w:rPr>
              <w:t>（执行大工业电价的峰谷分时用户）</w:t>
            </w:r>
          </w:p>
          <w:p w:rsidR="009239C8" w:rsidRDefault="009239C8" w:rsidP="000225BD">
            <w:pPr>
              <w:widowControl/>
              <w:jc w:val="center"/>
              <w:rPr>
                <w:rFonts w:eastAsia="仿宋_GB2312"/>
                <w:color w:val="000000"/>
                <w:kern w:val="0"/>
                <w:sz w:val="24"/>
                <w:szCs w:val="24"/>
              </w:rPr>
            </w:pPr>
            <w:r>
              <w:rPr>
                <w:rFonts w:eastAsia="仿宋_GB2312" w:hint="eastAsia"/>
                <w:color w:val="000000"/>
                <w:kern w:val="0"/>
                <w:sz w:val="24"/>
                <w:szCs w:val="24"/>
              </w:rPr>
              <w:t xml:space="preserve">                                                                                    </w:t>
            </w:r>
            <w:r>
              <w:rPr>
                <w:rFonts w:eastAsia="仿宋_GB2312"/>
                <w:color w:val="000000"/>
                <w:kern w:val="0"/>
                <w:sz w:val="24"/>
                <w:szCs w:val="24"/>
              </w:rPr>
              <w:t>单位：兆瓦时</w:t>
            </w:r>
            <w:r>
              <w:rPr>
                <w:rFonts w:eastAsia="仿宋_GB2312" w:hint="eastAsia"/>
                <w:color w:val="000000"/>
                <w:kern w:val="0"/>
                <w:sz w:val="24"/>
                <w:szCs w:val="24"/>
              </w:rPr>
              <w:t xml:space="preserve"> </w:t>
            </w:r>
          </w:p>
          <w:p w:rsidR="009239C8" w:rsidRDefault="009239C8" w:rsidP="000225BD">
            <w:pPr>
              <w:widowControl/>
              <w:jc w:val="center"/>
              <w:rPr>
                <w:rFonts w:eastAsia="仿宋_GB2312"/>
                <w:color w:val="000000"/>
                <w:kern w:val="0"/>
                <w:sz w:val="24"/>
                <w:szCs w:val="24"/>
              </w:rPr>
            </w:pPr>
          </w:p>
        </w:tc>
      </w:tr>
    </w:tbl>
    <w:p w:rsidR="009239C8" w:rsidRDefault="009239C8" w:rsidP="009239C8">
      <w:pPr>
        <w:jc w:val="center"/>
      </w:pPr>
    </w:p>
    <w:tbl>
      <w:tblPr>
        <w:tblW w:w="13625" w:type="dxa"/>
        <w:tblInd w:w="91" w:type="dxa"/>
        <w:tblLayout w:type="fixed"/>
        <w:tblLook w:val="04A0" w:firstRow="1" w:lastRow="0" w:firstColumn="1" w:lastColumn="0" w:noHBand="0" w:noVBand="1"/>
      </w:tblPr>
      <w:tblGrid>
        <w:gridCol w:w="1614"/>
        <w:gridCol w:w="1623"/>
        <w:gridCol w:w="1623"/>
        <w:gridCol w:w="1159"/>
        <w:gridCol w:w="910"/>
        <w:gridCol w:w="419"/>
        <w:gridCol w:w="41"/>
        <w:gridCol w:w="454"/>
        <w:gridCol w:w="454"/>
        <w:gridCol w:w="454"/>
        <w:gridCol w:w="454"/>
        <w:gridCol w:w="454"/>
        <w:gridCol w:w="454"/>
        <w:gridCol w:w="454"/>
        <w:gridCol w:w="454"/>
        <w:gridCol w:w="762"/>
        <w:gridCol w:w="850"/>
        <w:gridCol w:w="454"/>
        <w:gridCol w:w="538"/>
      </w:tblGrid>
      <w:tr w:rsidR="009239C8" w:rsidTr="00F86ACA">
        <w:trPr>
          <w:trHeight w:val="525"/>
        </w:trPr>
        <w:tc>
          <w:tcPr>
            <w:tcW w:w="1614" w:type="dxa"/>
            <w:vMerge w:val="restart"/>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center"/>
              <w:rPr>
                <w:rFonts w:ascii="仿宋_GB2312" w:eastAsia="仿宋_GB2312" w:hAnsi="宋体" w:cs="宋体"/>
                <w:kern w:val="0"/>
                <w:sz w:val="22"/>
                <w:szCs w:val="22"/>
              </w:rPr>
            </w:pPr>
            <w:r>
              <w:rPr>
                <w:rFonts w:ascii="仿宋_GB2312" w:eastAsia="仿宋_GB2312" w:hAnsi="宋体" w:cs="宋体" w:hint="eastAsia"/>
                <w:kern w:val="0"/>
                <w:sz w:val="22"/>
                <w:szCs w:val="22"/>
              </w:rPr>
              <w:t>甲方（购电方）</w:t>
            </w:r>
          </w:p>
        </w:tc>
        <w:tc>
          <w:tcPr>
            <w:tcW w:w="1623" w:type="dxa"/>
            <w:vMerge w:val="restart"/>
            <w:tcBorders>
              <w:top w:val="single" w:sz="4" w:space="0" w:color="auto"/>
              <w:left w:val="single" w:sz="4" w:space="0" w:color="auto"/>
              <w:right w:val="single" w:sz="4" w:space="0" w:color="auto"/>
            </w:tcBorders>
          </w:tcPr>
          <w:p w:rsidR="009239C8" w:rsidRDefault="009239C8" w:rsidP="000225BD">
            <w:pPr>
              <w:widowControl/>
              <w:jc w:val="center"/>
              <w:rPr>
                <w:rFonts w:ascii="仿宋_GB2312" w:eastAsia="仿宋_GB2312" w:hAnsi="宋体" w:cs="宋体"/>
                <w:kern w:val="0"/>
                <w:sz w:val="22"/>
                <w:szCs w:val="22"/>
              </w:rPr>
            </w:pPr>
          </w:p>
          <w:p w:rsidR="009239C8" w:rsidRDefault="009239C8" w:rsidP="000225BD">
            <w:pPr>
              <w:widowControl/>
              <w:jc w:val="center"/>
              <w:rPr>
                <w:rFonts w:eastAsia="仿宋_GB2312"/>
                <w:kern w:val="0"/>
                <w:sz w:val="22"/>
                <w:szCs w:val="22"/>
              </w:rPr>
            </w:pPr>
            <w:r w:rsidRPr="00EA0DE7">
              <w:rPr>
                <w:rFonts w:ascii="仿宋_GB2312" w:eastAsia="仿宋_GB2312" w:hAnsi="宋体" w:cs="宋体" w:hint="eastAsia"/>
                <w:kern w:val="0"/>
                <w:sz w:val="22"/>
                <w:szCs w:val="22"/>
              </w:rPr>
              <w:t>甲方（</w:t>
            </w:r>
            <w:r>
              <w:rPr>
                <w:rFonts w:ascii="仿宋_GB2312" w:eastAsia="仿宋_GB2312" w:hAnsi="宋体" w:cs="宋体" w:hint="eastAsia"/>
                <w:kern w:val="0"/>
                <w:sz w:val="22"/>
                <w:szCs w:val="22"/>
              </w:rPr>
              <w:t>批发用户</w:t>
            </w:r>
            <w:r w:rsidRPr="00EA0DE7">
              <w:rPr>
                <w:rFonts w:ascii="仿宋_GB2312" w:eastAsia="仿宋_GB2312" w:hAnsi="宋体" w:cs="宋体" w:hint="eastAsia"/>
                <w:kern w:val="0"/>
                <w:sz w:val="22"/>
                <w:szCs w:val="22"/>
              </w:rPr>
              <w:t>用电户号）</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center"/>
              <w:rPr>
                <w:rFonts w:eastAsia="仿宋_GB2312"/>
                <w:kern w:val="0"/>
                <w:sz w:val="22"/>
                <w:szCs w:val="22"/>
              </w:rPr>
            </w:pPr>
            <w:r>
              <w:rPr>
                <w:rFonts w:eastAsia="仿宋_GB2312"/>
                <w:kern w:val="0"/>
                <w:sz w:val="22"/>
                <w:szCs w:val="22"/>
              </w:rPr>
              <w:t>乙方（售电方）</w:t>
            </w:r>
          </w:p>
        </w:tc>
        <w:tc>
          <w:tcPr>
            <w:tcW w:w="1159" w:type="dxa"/>
            <w:vMerge w:val="restart"/>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center"/>
              <w:rPr>
                <w:rFonts w:eastAsia="仿宋_GB2312"/>
                <w:kern w:val="0"/>
                <w:sz w:val="22"/>
                <w:szCs w:val="22"/>
              </w:rPr>
            </w:pPr>
            <w:r>
              <w:rPr>
                <w:rFonts w:eastAsia="仿宋_GB2312"/>
                <w:kern w:val="0"/>
                <w:sz w:val="22"/>
                <w:szCs w:val="22"/>
              </w:rPr>
              <w:t>电量合计</w:t>
            </w:r>
          </w:p>
        </w:tc>
        <w:tc>
          <w:tcPr>
            <w:tcW w:w="1329" w:type="dxa"/>
            <w:gridSpan w:val="2"/>
            <w:tcBorders>
              <w:top w:val="single" w:sz="4" w:space="0" w:color="auto"/>
              <w:left w:val="nil"/>
              <w:bottom w:val="single" w:sz="4" w:space="0" w:color="auto"/>
              <w:right w:val="nil"/>
            </w:tcBorders>
          </w:tcPr>
          <w:p w:rsidR="009239C8" w:rsidRDefault="009239C8" w:rsidP="000225BD">
            <w:pPr>
              <w:jc w:val="center"/>
              <w:rPr>
                <w:rFonts w:eastAsia="仿宋_GB2312"/>
                <w:kern w:val="0"/>
                <w:sz w:val="22"/>
                <w:szCs w:val="22"/>
              </w:rPr>
            </w:pPr>
          </w:p>
        </w:tc>
        <w:tc>
          <w:tcPr>
            <w:tcW w:w="6277" w:type="dxa"/>
            <w:gridSpan w:val="13"/>
            <w:tcBorders>
              <w:top w:val="single" w:sz="4" w:space="0" w:color="auto"/>
              <w:left w:val="nil"/>
              <w:bottom w:val="single" w:sz="4" w:space="0" w:color="auto"/>
              <w:right w:val="single" w:sz="4" w:space="0" w:color="auto"/>
            </w:tcBorders>
            <w:vAlign w:val="center"/>
          </w:tcPr>
          <w:p w:rsidR="009239C8" w:rsidRDefault="009239C8" w:rsidP="000225BD">
            <w:pPr>
              <w:jc w:val="center"/>
              <w:rPr>
                <w:rFonts w:eastAsia="仿宋_GB2312"/>
                <w:kern w:val="0"/>
                <w:sz w:val="22"/>
                <w:szCs w:val="22"/>
              </w:rPr>
            </w:pPr>
            <w:r>
              <w:rPr>
                <w:rFonts w:eastAsia="仿宋_GB2312" w:hint="eastAsia"/>
                <w:kern w:val="0"/>
                <w:sz w:val="22"/>
                <w:szCs w:val="22"/>
              </w:rPr>
              <w:t>分月、分时电量</w:t>
            </w:r>
          </w:p>
        </w:tc>
      </w:tr>
      <w:tr w:rsidR="009239C8" w:rsidTr="00F86ACA">
        <w:trPr>
          <w:trHeight w:val="480"/>
        </w:trPr>
        <w:tc>
          <w:tcPr>
            <w:tcW w:w="1614" w:type="dxa"/>
            <w:vMerge/>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ascii="仿宋_GB2312" w:eastAsia="仿宋_GB2312" w:hAnsi="宋体" w:cs="宋体"/>
                <w:kern w:val="0"/>
                <w:sz w:val="22"/>
                <w:szCs w:val="22"/>
              </w:rPr>
            </w:pPr>
          </w:p>
        </w:tc>
        <w:tc>
          <w:tcPr>
            <w:tcW w:w="1623" w:type="dxa"/>
            <w:vMerge/>
            <w:tcBorders>
              <w:left w:val="single" w:sz="4" w:space="0" w:color="auto"/>
              <w:bottom w:val="single" w:sz="4" w:space="0" w:color="auto"/>
              <w:right w:val="single" w:sz="4" w:space="0" w:color="auto"/>
            </w:tcBorders>
          </w:tcPr>
          <w:p w:rsidR="009239C8" w:rsidRDefault="009239C8" w:rsidP="000225BD">
            <w:pPr>
              <w:widowControl/>
              <w:jc w:val="left"/>
              <w:rPr>
                <w:rFonts w:eastAsia="仿宋_GB2312"/>
                <w:kern w:val="0"/>
                <w:sz w:val="22"/>
                <w:szCs w:val="22"/>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kern w:val="0"/>
                <w:sz w:val="22"/>
                <w:szCs w:val="22"/>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kern w:val="0"/>
                <w:sz w:val="22"/>
                <w:szCs w:val="22"/>
              </w:rPr>
            </w:pPr>
          </w:p>
        </w:tc>
        <w:tc>
          <w:tcPr>
            <w:tcW w:w="910" w:type="dxa"/>
            <w:tcBorders>
              <w:top w:val="nil"/>
              <w:left w:val="nil"/>
              <w:bottom w:val="single" w:sz="4" w:space="0" w:color="auto"/>
              <w:right w:val="single" w:sz="4" w:space="0" w:color="auto"/>
            </w:tcBorders>
            <w:vAlign w:val="center"/>
          </w:tcPr>
          <w:p w:rsidR="009239C8" w:rsidRDefault="009239C8" w:rsidP="000225BD">
            <w:pPr>
              <w:widowControl/>
              <w:jc w:val="center"/>
              <w:rPr>
                <w:rFonts w:eastAsia="仿宋_GB2312"/>
                <w:kern w:val="0"/>
                <w:sz w:val="22"/>
                <w:szCs w:val="22"/>
              </w:rPr>
            </w:pPr>
          </w:p>
        </w:tc>
        <w:tc>
          <w:tcPr>
            <w:tcW w:w="460" w:type="dxa"/>
            <w:gridSpan w:val="2"/>
            <w:tcBorders>
              <w:top w:val="nil"/>
              <w:left w:val="nil"/>
              <w:bottom w:val="single" w:sz="4" w:space="0" w:color="auto"/>
              <w:right w:val="single" w:sz="4" w:space="0" w:color="auto"/>
            </w:tcBorders>
            <w:vAlign w:val="center"/>
          </w:tcPr>
          <w:p w:rsidR="009239C8" w:rsidRDefault="009239C8" w:rsidP="000225BD">
            <w:pPr>
              <w:widowControl/>
              <w:jc w:val="center"/>
              <w:rPr>
                <w:rFonts w:eastAsia="仿宋_GB2312"/>
                <w:kern w:val="0"/>
                <w:sz w:val="22"/>
                <w:szCs w:val="22"/>
              </w:rPr>
            </w:pPr>
            <w:r>
              <w:rPr>
                <w:rFonts w:eastAsia="仿宋_GB2312"/>
                <w:kern w:val="0"/>
                <w:sz w:val="22"/>
                <w:szCs w:val="22"/>
              </w:rPr>
              <w:t>1</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9239C8" w:rsidRDefault="009239C8" w:rsidP="000225BD">
            <w:pPr>
              <w:widowControl/>
              <w:jc w:val="center"/>
              <w:rPr>
                <w:rFonts w:eastAsia="仿宋_GB2312"/>
                <w:kern w:val="0"/>
                <w:sz w:val="22"/>
                <w:szCs w:val="22"/>
              </w:rPr>
            </w:pPr>
            <w:r>
              <w:rPr>
                <w:rFonts w:eastAsia="仿宋_GB2312"/>
                <w:kern w:val="0"/>
                <w:sz w:val="22"/>
                <w:szCs w:val="22"/>
              </w:rPr>
              <w:t>2</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9239C8" w:rsidRDefault="009239C8" w:rsidP="000225BD">
            <w:pPr>
              <w:widowControl/>
              <w:jc w:val="center"/>
              <w:rPr>
                <w:rFonts w:eastAsia="仿宋_GB2312"/>
                <w:kern w:val="0"/>
                <w:sz w:val="22"/>
                <w:szCs w:val="22"/>
              </w:rPr>
            </w:pPr>
            <w:r>
              <w:rPr>
                <w:rFonts w:eastAsia="仿宋_GB2312"/>
                <w:kern w:val="0"/>
                <w:sz w:val="22"/>
                <w:szCs w:val="22"/>
              </w:rPr>
              <w:t>3</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9239C8" w:rsidRDefault="009239C8" w:rsidP="000225BD">
            <w:pPr>
              <w:widowControl/>
              <w:jc w:val="center"/>
              <w:rPr>
                <w:rFonts w:eastAsia="仿宋_GB2312"/>
                <w:kern w:val="0"/>
                <w:sz w:val="22"/>
                <w:szCs w:val="22"/>
              </w:rPr>
            </w:pPr>
            <w:r>
              <w:rPr>
                <w:rFonts w:eastAsia="仿宋_GB2312"/>
                <w:kern w:val="0"/>
                <w:sz w:val="22"/>
                <w:szCs w:val="22"/>
              </w:rPr>
              <w:t>4</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9239C8" w:rsidRDefault="009239C8" w:rsidP="000225BD">
            <w:pPr>
              <w:widowControl/>
              <w:jc w:val="center"/>
              <w:rPr>
                <w:rFonts w:eastAsia="仿宋_GB2312"/>
                <w:kern w:val="0"/>
                <w:sz w:val="22"/>
                <w:szCs w:val="22"/>
              </w:rPr>
            </w:pPr>
            <w:r>
              <w:rPr>
                <w:rFonts w:eastAsia="仿宋_GB2312"/>
                <w:kern w:val="0"/>
                <w:sz w:val="22"/>
                <w:szCs w:val="22"/>
              </w:rPr>
              <w:t>5</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9239C8" w:rsidRDefault="009239C8" w:rsidP="000225BD">
            <w:pPr>
              <w:widowControl/>
              <w:jc w:val="center"/>
              <w:rPr>
                <w:rFonts w:eastAsia="仿宋_GB2312"/>
                <w:kern w:val="0"/>
                <w:sz w:val="22"/>
                <w:szCs w:val="22"/>
              </w:rPr>
            </w:pPr>
            <w:r>
              <w:rPr>
                <w:rFonts w:eastAsia="仿宋_GB2312"/>
                <w:kern w:val="0"/>
                <w:sz w:val="22"/>
                <w:szCs w:val="22"/>
              </w:rPr>
              <w:t>6</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9239C8" w:rsidRDefault="009239C8" w:rsidP="000225BD">
            <w:pPr>
              <w:widowControl/>
              <w:jc w:val="center"/>
              <w:rPr>
                <w:rFonts w:eastAsia="仿宋_GB2312"/>
                <w:kern w:val="0"/>
                <w:sz w:val="22"/>
                <w:szCs w:val="22"/>
              </w:rPr>
            </w:pPr>
            <w:r>
              <w:rPr>
                <w:rFonts w:eastAsia="仿宋_GB2312"/>
                <w:kern w:val="0"/>
                <w:sz w:val="22"/>
                <w:szCs w:val="22"/>
              </w:rPr>
              <w:t>7</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9239C8" w:rsidRDefault="009239C8" w:rsidP="000225BD">
            <w:pPr>
              <w:widowControl/>
              <w:jc w:val="center"/>
              <w:rPr>
                <w:rFonts w:eastAsia="仿宋_GB2312"/>
                <w:color w:val="000000"/>
                <w:kern w:val="0"/>
                <w:sz w:val="22"/>
                <w:szCs w:val="22"/>
              </w:rPr>
            </w:pPr>
            <w:r>
              <w:rPr>
                <w:rFonts w:eastAsia="仿宋_GB2312"/>
                <w:kern w:val="0"/>
                <w:sz w:val="22"/>
                <w:szCs w:val="22"/>
              </w:rPr>
              <w:t>8</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9239C8" w:rsidRDefault="009239C8" w:rsidP="000225BD">
            <w:pPr>
              <w:widowControl/>
              <w:jc w:val="center"/>
              <w:rPr>
                <w:rFonts w:eastAsia="仿宋_GB2312"/>
                <w:color w:val="000000"/>
                <w:kern w:val="0"/>
                <w:sz w:val="22"/>
                <w:szCs w:val="22"/>
              </w:rPr>
            </w:pPr>
            <w:r>
              <w:rPr>
                <w:rFonts w:eastAsia="仿宋_GB2312"/>
                <w:color w:val="000000"/>
                <w:kern w:val="0"/>
                <w:sz w:val="22"/>
                <w:szCs w:val="22"/>
              </w:rPr>
              <w:t>9</w:t>
            </w:r>
            <w:r>
              <w:rPr>
                <w:rFonts w:eastAsia="仿宋_GB2312"/>
                <w:color w:val="000000"/>
                <w:kern w:val="0"/>
                <w:sz w:val="22"/>
                <w:szCs w:val="22"/>
              </w:rPr>
              <w:t>月</w:t>
            </w:r>
          </w:p>
        </w:tc>
        <w:tc>
          <w:tcPr>
            <w:tcW w:w="762" w:type="dxa"/>
            <w:tcBorders>
              <w:top w:val="nil"/>
              <w:left w:val="nil"/>
              <w:bottom w:val="single" w:sz="4" w:space="0" w:color="auto"/>
              <w:right w:val="single" w:sz="4" w:space="0" w:color="auto"/>
            </w:tcBorders>
          </w:tcPr>
          <w:p w:rsidR="009239C8" w:rsidRDefault="009239C8" w:rsidP="00F86ACA">
            <w:pPr>
              <w:widowControl/>
              <w:rPr>
                <w:rFonts w:eastAsia="仿宋_GB2312"/>
                <w:color w:val="000000"/>
                <w:kern w:val="0"/>
                <w:sz w:val="22"/>
                <w:szCs w:val="22"/>
              </w:rPr>
            </w:pPr>
            <w:r>
              <w:rPr>
                <w:rFonts w:eastAsia="仿宋_GB2312" w:hint="eastAsia"/>
                <w:color w:val="000000"/>
                <w:kern w:val="0"/>
                <w:sz w:val="22"/>
                <w:szCs w:val="22"/>
              </w:rPr>
              <w:t>10.1-</w:t>
            </w:r>
          </w:p>
          <w:p w:rsidR="009239C8" w:rsidRDefault="009239C8" w:rsidP="00F86ACA">
            <w:pPr>
              <w:widowControl/>
              <w:rPr>
                <w:rFonts w:eastAsia="仿宋_GB2312"/>
                <w:color w:val="000000"/>
                <w:kern w:val="0"/>
                <w:sz w:val="22"/>
                <w:szCs w:val="22"/>
              </w:rPr>
            </w:pPr>
            <w:r>
              <w:rPr>
                <w:rFonts w:eastAsia="仿宋_GB2312" w:hint="eastAsia"/>
                <w:color w:val="000000"/>
                <w:kern w:val="0"/>
                <w:sz w:val="22"/>
                <w:szCs w:val="22"/>
              </w:rPr>
              <w:t>10.14</w:t>
            </w:r>
          </w:p>
        </w:tc>
        <w:tc>
          <w:tcPr>
            <w:tcW w:w="850" w:type="dxa"/>
            <w:tcBorders>
              <w:top w:val="nil"/>
              <w:left w:val="single" w:sz="4" w:space="0" w:color="auto"/>
              <w:bottom w:val="single" w:sz="4" w:space="0" w:color="auto"/>
              <w:right w:val="single" w:sz="4" w:space="0" w:color="auto"/>
            </w:tcBorders>
            <w:vAlign w:val="center"/>
          </w:tcPr>
          <w:p w:rsidR="009239C8" w:rsidRDefault="009239C8" w:rsidP="000225BD">
            <w:pPr>
              <w:widowControl/>
              <w:jc w:val="center"/>
              <w:rPr>
                <w:rFonts w:eastAsia="仿宋_GB2312"/>
                <w:color w:val="000000"/>
                <w:kern w:val="0"/>
                <w:sz w:val="22"/>
                <w:szCs w:val="22"/>
              </w:rPr>
            </w:pPr>
            <w:r>
              <w:rPr>
                <w:rFonts w:eastAsia="仿宋_GB2312" w:hint="eastAsia"/>
                <w:color w:val="000000"/>
                <w:kern w:val="0"/>
                <w:sz w:val="22"/>
                <w:szCs w:val="22"/>
              </w:rPr>
              <w:t>10.15-</w:t>
            </w:r>
          </w:p>
          <w:p w:rsidR="009239C8" w:rsidRDefault="009239C8" w:rsidP="00F86ACA">
            <w:pPr>
              <w:widowControl/>
              <w:rPr>
                <w:rFonts w:eastAsia="仿宋_GB2312"/>
                <w:color w:val="000000"/>
                <w:kern w:val="0"/>
                <w:sz w:val="22"/>
                <w:szCs w:val="22"/>
              </w:rPr>
            </w:pPr>
            <w:r>
              <w:rPr>
                <w:rFonts w:eastAsia="仿宋_GB2312" w:hint="eastAsia"/>
                <w:color w:val="000000"/>
                <w:kern w:val="0"/>
                <w:sz w:val="22"/>
                <w:szCs w:val="22"/>
              </w:rPr>
              <w:t>10.31</w:t>
            </w:r>
          </w:p>
        </w:tc>
        <w:tc>
          <w:tcPr>
            <w:tcW w:w="454" w:type="dxa"/>
            <w:tcBorders>
              <w:top w:val="nil"/>
              <w:left w:val="nil"/>
              <w:bottom w:val="single" w:sz="4" w:space="0" w:color="auto"/>
              <w:right w:val="single" w:sz="4" w:space="0" w:color="auto"/>
            </w:tcBorders>
            <w:vAlign w:val="center"/>
          </w:tcPr>
          <w:p w:rsidR="009239C8" w:rsidRDefault="009239C8" w:rsidP="000225BD">
            <w:pPr>
              <w:widowControl/>
              <w:jc w:val="center"/>
              <w:rPr>
                <w:rFonts w:eastAsia="仿宋_GB2312"/>
                <w:color w:val="000000"/>
                <w:kern w:val="0"/>
                <w:sz w:val="22"/>
                <w:szCs w:val="22"/>
              </w:rPr>
            </w:pPr>
            <w:r>
              <w:rPr>
                <w:rFonts w:eastAsia="仿宋_GB2312"/>
                <w:color w:val="000000"/>
                <w:kern w:val="0"/>
                <w:sz w:val="22"/>
                <w:szCs w:val="22"/>
              </w:rPr>
              <w:t>11</w:t>
            </w:r>
            <w:r>
              <w:rPr>
                <w:rFonts w:eastAsia="仿宋_GB2312"/>
                <w:color w:val="000000"/>
                <w:kern w:val="0"/>
                <w:sz w:val="22"/>
                <w:szCs w:val="22"/>
              </w:rPr>
              <w:t>月</w:t>
            </w:r>
          </w:p>
        </w:tc>
        <w:tc>
          <w:tcPr>
            <w:tcW w:w="454" w:type="dxa"/>
            <w:tcBorders>
              <w:top w:val="nil"/>
              <w:left w:val="nil"/>
              <w:bottom w:val="single" w:sz="4" w:space="0" w:color="auto"/>
              <w:right w:val="single" w:sz="4" w:space="0" w:color="auto"/>
            </w:tcBorders>
            <w:vAlign w:val="center"/>
          </w:tcPr>
          <w:p w:rsidR="009239C8" w:rsidRDefault="009239C8" w:rsidP="000225BD">
            <w:pPr>
              <w:widowControl/>
              <w:jc w:val="center"/>
              <w:rPr>
                <w:rFonts w:eastAsia="仿宋_GB2312"/>
                <w:color w:val="000000"/>
                <w:kern w:val="0"/>
                <w:sz w:val="22"/>
                <w:szCs w:val="22"/>
              </w:rPr>
            </w:pPr>
            <w:r>
              <w:rPr>
                <w:rFonts w:eastAsia="仿宋_GB2312"/>
                <w:color w:val="000000"/>
                <w:kern w:val="0"/>
                <w:sz w:val="22"/>
                <w:szCs w:val="22"/>
              </w:rPr>
              <w:t>12</w:t>
            </w:r>
            <w:r>
              <w:rPr>
                <w:rFonts w:eastAsia="仿宋_GB2312"/>
                <w:color w:val="000000"/>
                <w:kern w:val="0"/>
                <w:sz w:val="22"/>
                <w:szCs w:val="22"/>
              </w:rPr>
              <w:t>月</w:t>
            </w:r>
          </w:p>
        </w:tc>
      </w:tr>
      <w:tr w:rsidR="009239C8" w:rsidTr="00F86ACA">
        <w:trPr>
          <w:trHeight w:val="567"/>
        </w:trPr>
        <w:tc>
          <w:tcPr>
            <w:tcW w:w="1614" w:type="dxa"/>
            <w:vMerge w:val="restart"/>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center"/>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p w:rsidR="009239C8" w:rsidRDefault="009239C8" w:rsidP="000225BD">
            <w:pPr>
              <w:rPr>
                <w:rFonts w:ascii="仿宋_GB2312" w:eastAsia="仿宋_GB2312" w:hAnsi="宋体" w:cs="宋体"/>
                <w:color w:val="000000"/>
                <w:kern w:val="0"/>
                <w:sz w:val="22"/>
                <w:szCs w:val="22"/>
              </w:rPr>
            </w:pPr>
          </w:p>
        </w:tc>
        <w:tc>
          <w:tcPr>
            <w:tcW w:w="1623" w:type="dxa"/>
            <w:vMerge w:val="restart"/>
            <w:tcBorders>
              <w:top w:val="single" w:sz="4" w:space="0" w:color="auto"/>
              <w:left w:val="single" w:sz="4" w:space="0" w:color="auto"/>
              <w:right w:val="single" w:sz="4" w:space="0" w:color="auto"/>
            </w:tcBorders>
          </w:tcPr>
          <w:p w:rsidR="009239C8" w:rsidRDefault="009239C8" w:rsidP="000225BD">
            <w:pPr>
              <w:widowControl/>
              <w:jc w:val="center"/>
              <w:rPr>
                <w:rFonts w:eastAsia="仿宋_GB2312"/>
                <w:color w:val="000000"/>
                <w:kern w:val="0"/>
                <w:sz w:val="22"/>
                <w:szCs w:val="22"/>
              </w:rPr>
            </w:pPr>
          </w:p>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center"/>
              <w:rPr>
                <w:rFonts w:eastAsia="仿宋_GB2312"/>
                <w:color w:val="000000"/>
                <w:kern w:val="0"/>
                <w:sz w:val="22"/>
                <w:szCs w:val="22"/>
              </w:rPr>
            </w:pPr>
          </w:p>
        </w:tc>
        <w:tc>
          <w:tcPr>
            <w:tcW w:w="1159" w:type="dxa"/>
            <w:vMerge w:val="restart"/>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910"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ind w:firstLineChars="100" w:firstLine="220"/>
              <w:rPr>
                <w:rFonts w:eastAsia="仿宋_GB2312"/>
                <w:color w:val="000000"/>
                <w:kern w:val="0"/>
                <w:sz w:val="22"/>
                <w:szCs w:val="22"/>
              </w:rPr>
            </w:pPr>
            <w:r>
              <w:rPr>
                <w:rFonts w:eastAsia="仿宋_GB2312" w:hint="eastAsia"/>
                <w:color w:val="000000"/>
                <w:kern w:val="0"/>
                <w:sz w:val="22"/>
                <w:szCs w:val="22"/>
              </w:rPr>
              <w:t>尖峰</w:t>
            </w:r>
          </w:p>
        </w:tc>
        <w:tc>
          <w:tcPr>
            <w:tcW w:w="460" w:type="dxa"/>
            <w:gridSpan w:val="2"/>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762" w:type="dxa"/>
            <w:tcBorders>
              <w:top w:val="single" w:sz="4" w:space="0" w:color="auto"/>
              <w:left w:val="single" w:sz="4" w:space="0" w:color="auto"/>
              <w:bottom w:val="single" w:sz="4" w:space="0" w:color="auto"/>
              <w:right w:val="single" w:sz="4" w:space="0" w:color="auto"/>
            </w:tcBorders>
          </w:tcPr>
          <w:p w:rsidR="009239C8" w:rsidRDefault="009239C8" w:rsidP="000225BD">
            <w:pPr>
              <w:widowControl/>
              <w:jc w:val="left"/>
              <w:rPr>
                <w:rFonts w:eastAsia="仿宋_GB2312"/>
                <w:color w:val="000000"/>
                <w:kern w:val="0"/>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r>
      <w:tr w:rsidR="009239C8" w:rsidTr="00F86ACA">
        <w:trPr>
          <w:trHeight w:val="567"/>
        </w:trPr>
        <w:tc>
          <w:tcPr>
            <w:tcW w:w="1614" w:type="dxa"/>
            <w:vMerge/>
            <w:tcBorders>
              <w:top w:val="single" w:sz="4" w:space="0" w:color="auto"/>
              <w:left w:val="single" w:sz="4" w:space="0" w:color="auto"/>
              <w:bottom w:val="single" w:sz="4" w:space="0" w:color="auto"/>
              <w:right w:val="single" w:sz="4" w:space="0" w:color="auto"/>
            </w:tcBorders>
            <w:vAlign w:val="center"/>
          </w:tcPr>
          <w:p w:rsidR="009239C8" w:rsidRDefault="009239C8" w:rsidP="000225BD">
            <w:pPr>
              <w:jc w:val="center"/>
              <w:rPr>
                <w:rFonts w:ascii="仿宋_GB2312" w:eastAsia="仿宋_GB2312" w:hAnsi="宋体" w:cs="宋体"/>
                <w:color w:val="000000"/>
                <w:kern w:val="0"/>
                <w:sz w:val="22"/>
                <w:szCs w:val="22"/>
              </w:rPr>
            </w:pPr>
          </w:p>
        </w:tc>
        <w:tc>
          <w:tcPr>
            <w:tcW w:w="1623" w:type="dxa"/>
            <w:vMerge/>
            <w:tcBorders>
              <w:left w:val="single" w:sz="4" w:space="0" w:color="auto"/>
              <w:right w:val="single" w:sz="4" w:space="0" w:color="auto"/>
            </w:tcBorders>
          </w:tcPr>
          <w:p w:rsidR="009239C8" w:rsidRDefault="009239C8" w:rsidP="000225BD">
            <w:pPr>
              <w:widowControl/>
              <w:jc w:val="center"/>
              <w:rPr>
                <w:rFonts w:eastAsia="仿宋_GB2312"/>
                <w:color w:val="000000"/>
                <w:kern w:val="0"/>
                <w:sz w:val="22"/>
                <w:szCs w:val="22"/>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center"/>
              <w:rPr>
                <w:rFonts w:eastAsia="仿宋_GB2312"/>
                <w:color w:val="000000"/>
                <w:kern w:val="0"/>
                <w:sz w:val="22"/>
                <w:szCs w:val="22"/>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910"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center"/>
              <w:rPr>
                <w:rFonts w:eastAsia="仿宋_GB2312"/>
                <w:color w:val="000000"/>
                <w:kern w:val="0"/>
                <w:sz w:val="22"/>
                <w:szCs w:val="22"/>
              </w:rPr>
            </w:pPr>
            <w:r>
              <w:rPr>
                <w:rFonts w:eastAsia="仿宋_GB2312" w:hint="eastAsia"/>
                <w:color w:val="000000"/>
                <w:kern w:val="0"/>
                <w:sz w:val="22"/>
                <w:szCs w:val="22"/>
              </w:rPr>
              <w:t xml:space="preserve"> </w:t>
            </w:r>
            <w:r>
              <w:rPr>
                <w:rFonts w:eastAsia="仿宋_GB2312" w:hint="eastAsia"/>
                <w:color w:val="000000"/>
                <w:kern w:val="0"/>
                <w:sz w:val="22"/>
                <w:szCs w:val="22"/>
              </w:rPr>
              <w:t>高峰</w:t>
            </w:r>
          </w:p>
        </w:tc>
        <w:tc>
          <w:tcPr>
            <w:tcW w:w="460" w:type="dxa"/>
            <w:gridSpan w:val="2"/>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762" w:type="dxa"/>
            <w:tcBorders>
              <w:top w:val="single" w:sz="4" w:space="0" w:color="auto"/>
              <w:left w:val="single" w:sz="4" w:space="0" w:color="auto"/>
              <w:bottom w:val="single" w:sz="4" w:space="0" w:color="auto"/>
              <w:right w:val="single" w:sz="4" w:space="0" w:color="auto"/>
            </w:tcBorders>
          </w:tcPr>
          <w:p w:rsidR="009239C8" w:rsidRDefault="009239C8" w:rsidP="000225BD">
            <w:pPr>
              <w:widowControl/>
              <w:jc w:val="left"/>
              <w:rPr>
                <w:rFonts w:eastAsia="仿宋_GB2312"/>
                <w:color w:val="000000"/>
                <w:kern w:val="0"/>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r>
      <w:tr w:rsidR="009239C8" w:rsidTr="00F86ACA">
        <w:trPr>
          <w:trHeight w:val="567"/>
        </w:trPr>
        <w:tc>
          <w:tcPr>
            <w:tcW w:w="1614" w:type="dxa"/>
            <w:vMerge/>
            <w:tcBorders>
              <w:top w:val="single" w:sz="4" w:space="0" w:color="auto"/>
              <w:left w:val="single" w:sz="4" w:space="0" w:color="auto"/>
              <w:bottom w:val="single" w:sz="4" w:space="0" w:color="auto"/>
              <w:right w:val="single" w:sz="4" w:space="0" w:color="auto"/>
            </w:tcBorders>
            <w:vAlign w:val="center"/>
          </w:tcPr>
          <w:p w:rsidR="009239C8" w:rsidRDefault="009239C8" w:rsidP="000225BD">
            <w:pPr>
              <w:jc w:val="center"/>
              <w:rPr>
                <w:rFonts w:ascii="仿宋_GB2312" w:eastAsia="仿宋_GB2312" w:hAnsi="宋体" w:cs="宋体"/>
                <w:color w:val="000000"/>
                <w:kern w:val="0"/>
                <w:sz w:val="22"/>
                <w:szCs w:val="22"/>
              </w:rPr>
            </w:pPr>
          </w:p>
        </w:tc>
        <w:tc>
          <w:tcPr>
            <w:tcW w:w="1623" w:type="dxa"/>
            <w:vMerge/>
            <w:tcBorders>
              <w:left w:val="single" w:sz="4" w:space="0" w:color="auto"/>
              <w:bottom w:val="single" w:sz="4" w:space="0" w:color="auto"/>
              <w:right w:val="single" w:sz="4" w:space="0" w:color="auto"/>
            </w:tcBorders>
          </w:tcPr>
          <w:p w:rsidR="009239C8" w:rsidRDefault="009239C8" w:rsidP="000225BD">
            <w:pPr>
              <w:widowControl/>
              <w:jc w:val="center"/>
              <w:rPr>
                <w:rFonts w:eastAsia="仿宋_GB2312"/>
                <w:color w:val="000000"/>
                <w:kern w:val="0"/>
                <w:sz w:val="22"/>
                <w:szCs w:val="22"/>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center"/>
              <w:rPr>
                <w:rFonts w:eastAsia="仿宋_GB2312"/>
                <w:color w:val="000000"/>
                <w:kern w:val="0"/>
                <w:sz w:val="22"/>
                <w:szCs w:val="22"/>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910"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center"/>
              <w:rPr>
                <w:rFonts w:eastAsia="仿宋_GB2312"/>
                <w:color w:val="000000"/>
                <w:kern w:val="0"/>
                <w:sz w:val="22"/>
                <w:szCs w:val="22"/>
              </w:rPr>
            </w:pPr>
            <w:r>
              <w:rPr>
                <w:rFonts w:eastAsia="仿宋_GB2312" w:hint="eastAsia"/>
                <w:color w:val="000000"/>
                <w:kern w:val="0"/>
                <w:sz w:val="22"/>
                <w:szCs w:val="22"/>
              </w:rPr>
              <w:t xml:space="preserve"> </w:t>
            </w:r>
            <w:r>
              <w:rPr>
                <w:rFonts w:eastAsia="仿宋_GB2312" w:hint="eastAsia"/>
                <w:color w:val="000000"/>
                <w:kern w:val="0"/>
                <w:sz w:val="22"/>
                <w:szCs w:val="22"/>
              </w:rPr>
              <w:t>低谷</w:t>
            </w:r>
          </w:p>
        </w:tc>
        <w:tc>
          <w:tcPr>
            <w:tcW w:w="460" w:type="dxa"/>
            <w:gridSpan w:val="2"/>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762" w:type="dxa"/>
            <w:tcBorders>
              <w:top w:val="single" w:sz="4" w:space="0" w:color="auto"/>
              <w:left w:val="single" w:sz="4" w:space="0" w:color="auto"/>
              <w:bottom w:val="single" w:sz="4" w:space="0" w:color="auto"/>
              <w:right w:val="single" w:sz="4" w:space="0" w:color="auto"/>
            </w:tcBorders>
          </w:tcPr>
          <w:p w:rsidR="009239C8" w:rsidRDefault="009239C8" w:rsidP="000225BD">
            <w:pPr>
              <w:widowControl/>
              <w:jc w:val="left"/>
              <w:rPr>
                <w:rFonts w:eastAsia="仿宋_GB2312"/>
                <w:color w:val="000000"/>
                <w:kern w:val="0"/>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c>
          <w:tcPr>
            <w:tcW w:w="454" w:type="dxa"/>
            <w:tcBorders>
              <w:top w:val="single" w:sz="4" w:space="0" w:color="auto"/>
              <w:left w:val="single" w:sz="4" w:space="0" w:color="auto"/>
              <w:bottom w:val="single" w:sz="4" w:space="0" w:color="auto"/>
              <w:right w:val="single" w:sz="4" w:space="0" w:color="auto"/>
            </w:tcBorders>
            <w:vAlign w:val="center"/>
          </w:tcPr>
          <w:p w:rsidR="009239C8" w:rsidRDefault="009239C8" w:rsidP="000225BD">
            <w:pPr>
              <w:widowControl/>
              <w:jc w:val="left"/>
              <w:rPr>
                <w:rFonts w:eastAsia="仿宋_GB2312"/>
                <w:color w:val="000000"/>
                <w:kern w:val="0"/>
                <w:sz w:val="22"/>
                <w:szCs w:val="22"/>
              </w:rPr>
            </w:pPr>
          </w:p>
        </w:tc>
      </w:tr>
    </w:tbl>
    <w:p w:rsidR="009239C8" w:rsidRDefault="009239C8">
      <w:pPr>
        <w:spacing w:line="560" w:lineRule="exact"/>
      </w:pPr>
      <w:r>
        <w:rPr>
          <w:rFonts w:hint="eastAsia"/>
        </w:rPr>
        <w:t xml:space="preserve">                                                           </w:t>
      </w:r>
      <w:r>
        <w:rPr>
          <w:rFonts w:hint="eastAsia"/>
        </w:rPr>
        <w:t>（注：追溯期内合同电量按每月尖峰、高峰、低谷实际用电量据实签订合同）</w:t>
      </w:r>
    </w:p>
    <w:p w:rsidR="009239C8" w:rsidRDefault="009239C8">
      <w:pPr>
        <w:spacing w:line="560" w:lineRule="exact"/>
      </w:pPr>
    </w:p>
    <w:p w:rsidR="009239C8" w:rsidRDefault="009239C8">
      <w:pPr>
        <w:spacing w:line="560" w:lineRule="exact"/>
      </w:pPr>
    </w:p>
    <w:p w:rsidR="00F86ACA" w:rsidRDefault="00F86ACA">
      <w:pPr>
        <w:spacing w:line="560" w:lineRule="exact"/>
      </w:pPr>
    </w:p>
    <w:p w:rsidR="00F86ACA" w:rsidRDefault="00F86ACA">
      <w:pPr>
        <w:spacing w:line="560" w:lineRule="exact"/>
      </w:pPr>
    </w:p>
    <w:p w:rsidR="00F86ACA" w:rsidRDefault="00F86ACA">
      <w:pPr>
        <w:spacing w:line="560" w:lineRule="exact"/>
      </w:pPr>
    </w:p>
    <w:p w:rsidR="00E16629" w:rsidRPr="009239C8" w:rsidRDefault="00E16629">
      <w:pPr>
        <w:spacing w:line="560" w:lineRule="exact"/>
      </w:pPr>
    </w:p>
    <w:p w:rsidR="00E16629" w:rsidRDefault="00194FB6">
      <w:pPr>
        <w:widowControl/>
        <w:jc w:val="left"/>
        <w:rPr>
          <w:rFonts w:eastAsia="仿宋_GB2312"/>
          <w:b/>
          <w:sz w:val="32"/>
        </w:rPr>
      </w:pPr>
      <w:r>
        <w:rPr>
          <w:rFonts w:eastAsia="仿宋_GB2312"/>
          <w:b/>
          <w:sz w:val="32"/>
        </w:rPr>
        <w:lastRenderedPageBreak/>
        <w:t>附</w:t>
      </w:r>
      <w:r>
        <w:rPr>
          <w:rFonts w:eastAsia="仿宋_GB2312" w:hint="eastAsia"/>
          <w:b/>
          <w:sz w:val="32"/>
        </w:rPr>
        <w:t>件</w:t>
      </w:r>
      <w:r w:rsidR="009239C8">
        <w:rPr>
          <w:rFonts w:eastAsia="仿宋_GB2312" w:hint="eastAsia"/>
          <w:b/>
          <w:sz w:val="32"/>
        </w:rPr>
        <w:t>三</w:t>
      </w:r>
      <w:r>
        <w:rPr>
          <w:rFonts w:eastAsia="仿宋_GB2312"/>
          <w:b/>
          <w:sz w:val="32"/>
        </w:rPr>
        <w:t>：</w:t>
      </w:r>
    </w:p>
    <w:p w:rsidR="00E16629" w:rsidRDefault="00194FB6">
      <w:pPr>
        <w:widowControl/>
        <w:jc w:val="center"/>
        <w:rPr>
          <w:rFonts w:eastAsia="仿宋_GB2312"/>
          <w:color w:val="000000"/>
          <w:kern w:val="0"/>
          <w:sz w:val="32"/>
          <w:szCs w:val="32"/>
        </w:rPr>
      </w:pPr>
      <w:r>
        <w:rPr>
          <w:rFonts w:eastAsia="仿宋_GB2312" w:hint="eastAsia"/>
          <w:color w:val="000000"/>
          <w:kern w:val="0"/>
          <w:sz w:val="32"/>
          <w:szCs w:val="32"/>
        </w:rPr>
        <w:t xml:space="preserve"> </w:t>
      </w:r>
      <w:r>
        <w:rPr>
          <w:rFonts w:eastAsia="仿宋_GB2312"/>
          <w:color w:val="000000"/>
          <w:kern w:val="0"/>
          <w:sz w:val="32"/>
          <w:szCs w:val="32"/>
        </w:rPr>
        <w:t>20</w:t>
      </w:r>
      <w:r>
        <w:rPr>
          <w:rFonts w:eastAsia="仿宋_GB2312" w:hint="eastAsia"/>
          <w:color w:val="000000"/>
          <w:kern w:val="0"/>
          <w:sz w:val="32"/>
          <w:szCs w:val="32"/>
        </w:rPr>
        <w:t>2</w:t>
      </w:r>
      <w:r w:rsidR="00435E32">
        <w:rPr>
          <w:rFonts w:eastAsia="仿宋_GB2312" w:hint="eastAsia"/>
          <w:color w:val="000000"/>
          <w:kern w:val="0"/>
          <w:sz w:val="32"/>
          <w:szCs w:val="32"/>
        </w:rPr>
        <w:t>1</w:t>
      </w:r>
      <w:r>
        <w:rPr>
          <w:rFonts w:eastAsia="仿宋_GB2312"/>
          <w:color w:val="000000"/>
          <w:kern w:val="0"/>
          <w:sz w:val="32"/>
          <w:szCs w:val="32"/>
        </w:rPr>
        <w:t>年</w:t>
      </w:r>
      <w:r>
        <w:rPr>
          <w:rFonts w:eastAsia="仿宋_GB2312" w:hint="eastAsia"/>
          <w:color w:val="000000"/>
          <w:kern w:val="0"/>
          <w:sz w:val="32"/>
          <w:szCs w:val="32"/>
        </w:rPr>
        <w:t>批发市场</w:t>
      </w:r>
      <w:r>
        <w:rPr>
          <w:rFonts w:eastAsia="仿宋_GB2312"/>
          <w:color w:val="000000"/>
          <w:kern w:val="0"/>
          <w:sz w:val="32"/>
          <w:szCs w:val="32"/>
        </w:rPr>
        <w:t>交易电量相关信息</w:t>
      </w:r>
    </w:p>
    <w:p w:rsidR="00E16629" w:rsidRDefault="00194FB6">
      <w:pPr>
        <w:widowControl/>
        <w:jc w:val="center"/>
        <w:rPr>
          <w:rFonts w:eastAsia="仿宋_GB2312"/>
          <w:color w:val="000000"/>
          <w:kern w:val="0"/>
          <w:sz w:val="32"/>
          <w:szCs w:val="32"/>
        </w:rPr>
      </w:pPr>
      <w:r>
        <w:rPr>
          <w:rFonts w:eastAsia="仿宋_GB2312" w:hint="eastAsia"/>
          <w:color w:val="000000"/>
          <w:kern w:val="0"/>
          <w:sz w:val="32"/>
          <w:szCs w:val="32"/>
        </w:rPr>
        <w:t>（一口</w:t>
      </w:r>
      <w:proofErr w:type="gramStart"/>
      <w:r>
        <w:rPr>
          <w:rFonts w:eastAsia="仿宋_GB2312" w:hint="eastAsia"/>
          <w:color w:val="000000"/>
          <w:kern w:val="0"/>
          <w:sz w:val="32"/>
          <w:szCs w:val="32"/>
        </w:rPr>
        <w:t>价用户</w:t>
      </w:r>
      <w:proofErr w:type="gramEnd"/>
      <w:r>
        <w:rPr>
          <w:rFonts w:eastAsia="仿宋_GB2312" w:hint="eastAsia"/>
          <w:color w:val="000000"/>
          <w:kern w:val="0"/>
          <w:sz w:val="32"/>
          <w:szCs w:val="32"/>
        </w:rPr>
        <w:t>/</w:t>
      </w:r>
      <w:r>
        <w:rPr>
          <w:rFonts w:eastAsia="仿宋_GB2312" w:hint="eastAsia"/>
          <w:color w:val="000000"/>
          <w:kern w:val="0"/>
          <w:sz w:val="32"/>
          <w:szCs w:val="32"/>
        </w:rPr>
        <w:t>代理一口</w:t>
      </w:r>
      <w:proofErr w:type="gramStart"/>
      <w:r>
        <w:rPr>
          <w:rFonts w:eastAsia="仿宋_GB2312" w:hint="eastAsia"/>
          <w:color w:val="000000"/>
          <w:kern w:val="0"/>
          <w:sz w:val="32"/>
          <w:szCs w:val="32"/>
        </w:rPr>
        <w:t>价用户</w:t>
      </w:r>
      <w:proofErr w:type="gramEnd"/>
      <w:r>
        <w:rPr>
          <w:rFonts w:eastAsia="仿宋_GB2312" w:hint="eastAsia"/>
          <w:color w:val="000000"/>
          <w:kern w:val="0"/>
          <w:sz w:val="32"/>
          <w:szCs w:val="32"/>
        </w:rPr>
        <w:t>的售电公司）</w:t>
      </w:r>
    </w:p>
    <w:p w:rsidR="00E16629" w:rsidRDefault="00194FB6">
      <w:pPr>
        <w:spacing w:line="560" w:lineRule="exact"/>
        <w:rPr>
          <w:rFonts w:eastAsia="仿宋_GB2312"/>
          <w:color w:val="000000"/>
          <w:kern w:val="0"/>
          <w:sz w:val="24"/>
          <w:szCs w:val="24"/>
        </w:rPr>
      </w:pPr>
      <w:r>
        <w:rPr>
          <w:rFonts w:eastAsia="仿宋_GB2312" w:hint="eastAsia"/>
          <w:color w:val="000000"/>
          <w:kern w:val="0"/>
          <w:sz w:val="24"/>
          <w:szCs w:val="24"/>
        </w:rPr>
        <w:t xml:space="preserve">                                                                                           </w:t>
      </w:r>
      <w:r>
        <w:rPr>
          <w:rFonts w:eastAsia="仿宋_GB2312"/>
          <w:color w:val="000000"/>
          <w:kern w:val="0"/>
          <w:sz w:val="24"/>
          <w:szCs w:val="24"/>
        </w:rPr>
        <w:t>单位：兆瓦时</w:t>
      </w:r>
      <w:r>
        <w:rPr>
          <w:rFonts w:eastAsia="仿宋_GB2312" w:hint="eastAsia"/>
          <w:color w:val="000000"/>
          <w:kern w:val="0"/>
          <w:sz w:val="24"/>
          <w:szCs w:val="24"/>
        </w:rPr>
        <w:t xml:space="preserve"> </w:t>
      </w:r>
    </w:p>
    <w:p w:rsidR="00E16629" w:rsidRDefault="00E16629">
      <w:pPr>
        <w:spacing w:line="560" w:lineRule="exact"/>
        <w:rPr>
          <w:rFonts w:eastAsia="仿宋_GB2312"/>
          <w:color w:val="000000"/>
          <w:kern w:val="0"/>
          <w:sz w:val="24"/>
          <w:szCs w:val="24"/>
        </w:rPr>
      </w:pPr>
    </w:p>
    <w:tbl>
      <w:tblPr>
        <w:tblW w:w="13059" w:type="dxa"/>
        <w:tblInd w:w="91" w:type="dxa"/>
        <w:tblLayout w:type="fixed"/>
        <w:tblLook w:val="04A0" w:firstRow="1" w:lastRow="0" w:firstColumn="1" w:lastColumn="0" w:noHBand="0" w:noVBand="1"/>
      </w:tblPr>
      <w:tblGrid>
        <w:gridCol w:w="1846"/>
        <w:gridCol w:w="1687"/>
        <w:gridCol w:w="1828"/>
        <w:gridCol w:w="1266"/>
        <w:gridCol w:w="536"/>
        <w:gridCol w:w="536"/>
        <w:gridCol w:w="536"/>
        <w:gridCol w:w="536"/>
        <w:gridCol w:w="536"/>
        <w:gridCol w:w="536"/>
        <w:gridCol w:w="536"/>
        <w:gridCol w:w="536"/>
        <w:gridCol w:w="536"/>
        <w:gridCol w:w="536"/>
        <w:gridCol w:w="536"/>
        <w:gridCol w:w="536"/>
      </w:tblGrid>
      <w:tr w:rsidR="009239C8" w:rsidTr="00F86ACA">
        <w:trPr>
          <w:trHeight w:val="525"/>
        </w:trPr>
        <w:tc>
          <w:tcPr>
            <w:tcW w:w="1861" w:type="dxa"/>
            <w:vMerge w:val="restart"/>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center"/>
              <w:rPr>
                <w:rFonts w:ascii="仿宋_GB2312" w:eastAsia="仿宋_GB2312" w:hAnsi="宋体" w:cs="宋体"/>
                <w:kern w:val="0"/>
                <w:sz w:val="22"/>
                <w:szCs w:val="22"/>
              </w:rPr>
            </w:pPr>
            <w:r>
              <w:rPr>
                <w:rFonts w:ascii="仿宋_GB2312" w:eastAsia="仿宋_GB2312" w:hAnsi="宋体" w:cs="宋体" w:hint="eastAsia"/>
                <w:kern w:val="0"/>
                <w:sz w:val="22"/>
                <w:szCs w:val="22"/>
              </w:rPr>
              <w:t>甲方（购电方）</w:t>
            </w:r>
          </w:p>
        </w:tc>
        <w:tc>
          <w:tcPr>
            <w:tcW w:w="1701" w:type="dxa"/>
            <w:vMerge w:val="restart"/>
            <w:tcBorders>
              <w:top w:val="single" w:sz="4" w:space="0" w:color="auto"/>
              <w:left w:val="single" w:sz="4" w:space="0" w:color="auto"/>
              <w:right w:val="single" w:sz="4" w:space="0" w:color="auto"/>
            </w:tcBorders>
          </w:tcPr>
          <w:p w:rsidR="009239C8" w:rsidRDefault="009239C8">
            <w:pPr>
              <w:widowControl/>
              <w:jc w:val="center"/>
              <w:rPr>
                <w:rFonts w:ascii="仿宋_GB2312" w:eastAsia="仿宋_GB2312" w:hAnsi="宋体" w:cs="宋体"/>
                <w:kern w:val="0"/>
                <w:sz w:val="22"/>
                <w:szCs w:val="22"/>
              </w:rPr>
            </w:pPr>
          </w:p>
          <w:p w:rsidR="009239C8" w:rsidRDefault="009239C8">
            <w:pPr>
              <w:widowControl/>
              <w:jc w:val="center"/>
              <w:rPr>
                <w:rFonts w:eastAsia="仿宋_GB2312"/>
                <w:kern w:val="0"/>
                <w:sz w:val="22"/>
                <w:szCs w:val="22"/>
              </w:rPr>
            </w:pPr>
            <w:r w:rsidRPr="00EA0DE7">
              <w:rPr>
                <w:rFonts w:ascii="仿宋_GB2312" w:eastAsia="仿宋_GB2312" w:hAnsi="宋体" w:cs="宋体" w:hint="eastAsia"/>
                <w:kern w:val="0"/>
                <w:sz w:val="22"/>
                <w:szCs w:val="22"/>
              </w:rPr>
              <w:t>甲方（</w:t>
            </w:r>
            <w:r>
              <w:rPr>
                <w:rFonts w:ascii="仿宋_GB2312" w:eastAsia="仿宋_GB2312" w:hAnsi="宋体" w:cs="宋体" w:hint="eastAsia"/>
                <w:kern w:val="0"/>
                <w:sz w:val="22"/>
                <w:szCs w:val="22"/>
              </w:rPr>
              <w:t>批发用户</w:t>
            </w:r>
            <w:r w:rsidRPr="00EA0DE7">
              <w:rPr>
                <w:rFonts w:ascii="仿宋_GB2312" w:eastAsia="仿宋_GB2312" w:hAnsi="宋体" w:cs="宋体" w:hint="eastAsia"/>
                <w:kern w:val="0"/>
                <w:sz w:val="22"/>
                <w:szCs w:val="22"/>
              </w:rPr>
              <w:t>用电户号）</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center"/>
              <w:rPr>
                <w:rFonts w:eastAsia="仿宋_GB2312"/>
                <w:kern w:val="0"/>
                <w:sz w:val="22"/>
                <w:szCs w:val="22"/>
              </w:rPr>
            </w:pPr>
            <w:r>
              <w:rPr>
                <w:rFonts w:eastAsia="仿宋_GB2312"/>
                <w:kern w:val="0"/>
                <w:sz w:val="22"/>
                <w:szCs w:val="22"/>
              </w:rPr>
              <w:t>乙方（售电方）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center"/>
              <w:rPr>
                <w:rFonts w:eastAsia="仿宋_GB2312"/>
                <w:kern w:val="0"/>
                <w:sz w:val="22"/>
                <w:szCs w:val="22"/>
              </w:rPr>
            </w:pPr>
            <w:r>
              <w:rPr>
                <w:rFonts w:eastAsia="仿宋_GB2312"/>
                <w:kern w:val="0"/>
                <w:sz w:val="22"/>
                <w:szCs w:val="22"/>
              </w:rPr>
              <w:t>电量合计</w:t>
            </w:r>
          </w:p>
        </w:tc>
        <w:tc>
          <w:tcPr>
            <w:tcW w:w="6378" w:type="dxa"/>
            <w:gridSpan w:val="12"/>
            <w:tcBorders>
              <w:top w:val="single" w:sz="4" w:space="0" w:color="auto"/>
              <w:left w:val="nil"/>
              <w:bottom w:val="single" w:sz="4" w:space="0" w:color="auto"/>
              <w:right w:val="single" w:sz="4" w:space="0" w:color="auto"/>
            </w:tcBorders>
            <w:vAlign w:val="center"/>
          </w:tcPr>
          <w:p w:rsidR="009239C8" w:rsidRDefault="009239C8">
            <w:pPr>
              <w:jc w:val="center"/>
              <w:rPr>
                <w:rFonts w:eastAsia="仿宋_GB2312"/>
                <w:kern w:val="0"/>
                <w:sz w:val="22"/>
                <w:szCs w:val="22"/>
              </w:rPr>
            </w:pPr>
            <w:r>
              <w:rPr>
                <w:rFonts w:eastAsia="仿宋_GB2312" w:hint="eastAsia"/>
                <w:kern w:val="0"/>
                <w:sz w:val="22"/>
                <w:szCs w:val="22"/>
              </w:rPr>
              <w:t>一口价电量</w:t>
            </w:r>
          </w:p>
        </w:tc>
      </w:tr>
      <w:tr w:rsidR="009239C8" w:rsidTr="00F86ACA">
        <w:trPr>
          <w:trHeight w:val="480"/>
        </w:trPr>
        <w:tc>
          <w:tcPr>
            <w:tcW w:w="1861" w:type="dxa"/>
            <w:vMerge/>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left"/>
              <w:rPr>
                <w:rFonts w:ascii="仿宋_GB2312" w:eastAsia="仿宋_GB2312" w:hAnsi="宋体" w:cs="宋体"/>
                <w:kern w:val="0"/>
                <w:sz w:val="22"/>
                <w:szCs w:val="22"/>
              </w:rPr>
            </w:pPr>
          </w:p>
        </w:tc>
        <w:tc>
          <w:tcPr>
            <w:tcW w:w="1701" w:type="dxa"/>
            <w:vMerge/>
            <w:tcBorders>
              <w:left w:val="single" w:sz="4" w:space="0" w:color="auto"/>
              <w:bottom w:val="single" w:sz="4" w:space="0" w:color="auto"/>
              <w:right w:val="single" w:sz="4" w:space="0" w:color="auto"/>
            </w:tcBorders>
          </w:tcPr>
          <w:p w:rsidR="009239C8" w:rsidRDefault="009239C8">
            <w:pPr>
              <w:widowControl/>
              <w:jc w:val="left"/>
              <w:rPr>
                <w:rFonts w:eastAsia="仿宋_GB2312"/>
                <w:kern w:val="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left"/>
              <w:rPr>
                <w:rFonts w:eastAsia="仿宋_GB2312"/>
                <w:kern w:val="0"/>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left"/>
              <w:rPr>
                <w:rFonts w:eastAsia="仿宋_GB2312"/>
                <w:kern w:val="0"/>
                <w:sz w:val="22"/>
                <w:szCs w:val="22"/>
              </w:rPr>
            </w:pPr>
          </w:p>
        </w:tc>
        <w:tc>
          <w:tcPr>
            <w:tcW w:w="539" w:type="dxa"/>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center"/>
              <w:rPr>
                <w:rFonts w:eastAsia="仿宋_GB2312"/>
                <w:kern w:val="0"/>
                <w:sz w:val="22"/>
                <w:szCs w:val="22"/>
              </w:rPr>
            </w:pPr>
            <w:r>
              <w:rPr>
                <w:rFonts w:eastAsia="仿宋_GB2312"/>
                <w:kern w:val="0"/>
                <w:sz w:val="22"/>
                <w:szCs w:val="22"/>
              </w:rPr>
              <w:t>1</w:t>
            </w:r>
            <w:r>
              <w:rPr>
                <w:rFonts w:eastAsia="仿宋_GB2312"/>
                <w:kern w:val="0"/>
                <w:sz w:val="22"/>
                <w:szCs w:val="22"/>
              </w:rPr>
              <w:t>月</w:t>
            </w:r>
          </w:p>
        </w:tc>
        <w:tc>
          <w:tcPr>
            <w:tcW w:w="539" w:type="dxa"/>
            <w:tcBorders>
              <w:top w:val="nil"/>
              <w:left w:val="nil"/>
              <w:bottom w:val="single" w:sz="4" w:space="0" w:color="auto"/>
              <w:right w:val="single" w:sz="4" w:space="0" w:color="auto"/>
            </w:tcBorders>
            <w:vAlign w:val="center"/>
          </w:tcPr>
          <w:p w:rsidR="009239C8" w:rsidRDefault="009239C8">
            <w:pPr>
              <w:widowControl/>
              <w:jc w:val="center"/>
              <w:rPr>
                <w:rFonts w:eastAsia="仿宋_GB2312"/>
                <w:kern w:val="0"/>
                <w:sz w:val="22"/>
                <w:szCs w:val="22"/>
              </w:rPr>
            </w:pPr>
            <w:r>
              <w:rPr>
                <w:rFonts w:eastAsia="仿宋_GB2312"/>
                <w:kern w:val="0"/>
                <w:sz w:val="22"/>
                <w:szCs w:val="22"/>
              </w:rPr>
              <w:t>2</w:t>
            </w:r>
            <w:r>
              <w:rPr>
                <w:rFonts w:eastAsia="仿宋_GB2312"/>
                <w:kern w:val="0"/>
                <w:sz w:val="22"/>
                <w:szCs w:val="22"/>
              </w:rPr>
              <w:t>月</w:t>
            </w:r>
          </w:p>
        </w:tc>
        <w:tc>
          <w:tcPr>
            <w:tcW w:w="539" w:type="dxa"/>
            <w:tcBorders>
              <w:top w:val="nil"/>
              <w:left w:val="nil"/>
              <w:bottom w:val="single" w:sz="4" w:space="0" w:color="auto"/>
              <w:right w:val="single" w:sz="4" w:space="0" w:color="auto"/>
            </w:tcBorders>
            <w:vAlign w:val="center"/>
          </w:tcPr>
          <w:p w:rsidR="009239C8" w:rsidRDefault="009239C8">
            <w:pPr>
              <w:widowControl/>
              <w:jc w:val="center"/>
              <w:rPr>
                <w:rFonts w:eastAsia="仿宋_GB2312"/>
                <w:kern w:val="0"/>
                <w:sz w:val="22"/>
                <w:szCs w:val="22"/>
              </w:rPr>
            </w:pPr>
            <w:r>
              <w:rPr>
                <w:rFonts w:eastAsia="仿宋_GB2312"/>
                <w:kern w:val="0"/>
                <w:sz w:val="22"/>
                <w:szCs w:val="22"/>
              </w:rPr>
              <w:t>3</w:t>
            </w:r>
            <w:r>
              <w:rPr>
                <w:rFonts w:eastAsia="仿宋_GB2312"/>
                <w:kern w:val="0"/>
                <w:sz w:val="22"/>
                <w:szCs w:val="22"/>
              </w:rPr>
              <w:t>月</w:t>
            </w:r>
          </w:p>
        </w:tc>
        <w:tc>
          <w:tcPr>
            <w:tcW w:w="539" w:type="dxa"/>
            <w:tcBorders>
              <w:top w:val="nil"/>
              <w:left w:val="nil"/>
              <w:bottom w:val="single" w:sz="4" w:space="0" w:color="auto"/>
              <w:right w:val="single" w:sz="4" w:space="0" w:color="auto"/>
            </w:tcBorders>
            <w:vAlign w:val="center"/>
          </w:tcPr>
          <w:p w:rsidR="009239C8" w:rsidRDefault="009239C8">
            <w:pPr>
              <w:widowControl/>
              <w:jc w:val="center"/>
              <w:rPr>
                <w:rFonts w:eastAsia="仿宋_GB2312"/>
                <w:kern w:val="0"/>
                <w:sz w:val="22"/>
                <w:szCs w:val="22"/>
              </w:rPr>
            </w:pPr>
            <w:r>
              <w:rPr>
                <w:rFonts w:eastAsia="仿宋_GB2312"/>
                <w:kern w:val="0"/>
                <w:sz w:val="22"/>
                <w:szCs w:val="22"/>
              </w:rPr>
              <w:t>4</w:t>
            </w:r>
            <w:r>
              <w:rPr>
                <w:rFonts w:eastAsia="仿宋_GB2312"/>
                <w:kern w:val="0"/>
                <w:sz w:val="22"/>
                <w:szCs w:val="22"/>
              </w:rPr>
              <w:t>月</w:t>
            </w:r>
          </w:p>
        </w:tc>
        <w:tc>
          <w:tcPr>
            <w:tcW w:w="539" w:type="dxa"/>
            <w:tcBorders>
              <w:top w:val="nil"/>
              <w:left w:val="nil"/>
              <w:bottom w:val="single" w:sz="4" w:space="0" w:color="auto"/>
              <w:right w:val="single" w:sz="4" w:space="0" w:color="auto"/>
            </w:tcBorders>
            <w:vAlign w:val="center"/>
          </w:tcPr>
          <w:p w:rsidR="009239C8" w:rsidRDefault="009239C8">
            <w:pPr>
              <w:widowControl/>
              <w:jc w:val="center"/>
              <w:rPr>
                <w:rFonts w:eastAsia="仿宋_GB2312"/>
                <w:kern w:val="0"/>
                <w:sz w:val="22"/>
                <w:szCs w:val="22"/>
              </w:rPr>
            </w:pPr>
            <w:r>
              <w:rPr>
                <w:rFonts w:eastAsia="仿宋_GB2312"/>
                <w:kern w:val="0"/>
                <w:sz w:val="22"/>
                <w:szCs w:val="22"/>
              </w:rPr>
              <w:t>5</w:t>
            </w:r>
            <w:r>
              <w:rPr>
                <w:rFonts w:eastAsia="仿宋_GB2312"/>
                <w:kern w:val="0"/>
                <w:sz w:val="22"/>
                <w:szCs w:val="22"/>
              </w:rPr>
              <w:t>月</w:t>
            </w:r>
          </w:p>
        </w:tc>
        <w:tc>
          <w:tcPr>
            <w:tcW w:w="539" w:type="dxa"/>
            <w:tcBorders>
              <w:top w:val="nil"/>
              <w:left w:val="nil"/>
              <w:bottom w:val="single" w:sz="4" w:space="0" w:color="auto"/>
              <w:right w:val="single" w:sz="4" w:space="0" w:color="auto"/>
            </w:tcBorders>
            <w:vAlign w:val="center"/>
          </w:tcPr>
          <w:p w:rsidR="009239C8" w:rsidRDefault="009239C8">
            <w:pPr>
              <w:widowControl/>
              <w:jc w:val="center"/>
              <w:rPr>
                <w:rFonts w:eastAsia="仿宋_GB2312"/>
                <w:kern w:val="0"/>
                <w:sz w:val="22"/>
                <w:szCs w:val="22"/>
              </w:rPr>
            </w:pPr>
            <w:r>
              <w:rPr>
                <w:rFonts w:eastAsia="仿宋_GB2312"/>
                <w:kern w:val="0"/>
                <w:sz w:val="22"/>
                <w:szCs w:val="22"/>
              </w:rPr>
              <w:t>6</w:t>
            </w:r>
            <w:r>
              <w:rPr>
                <w:rFonts w:eastAsia="仿宋_GB2312"/>
                <w:kern w:val="0"/>
                <w:sz w:val="22"/>
                <w:szCs w:val="22"/>
              </w:rPr>
              <w:t>月</w:t>
            </w:r>
          </w:p>
        </w:tc>
        <w:tc>
          <w:tcPr>
            <w:tcW w:w="539" w:type="dxa"/>
            <w:tcBorders>
              <w:top w:val="nil"/>
              <w:left w:val="nil"/>
              <w:bottom w:val="single" w:sz="4" w:space="0" w:color="auto"/>
              <w:right w:val="single" w:sz="4" w:space="0" w:color="auto"/>
            </w:tcBorders>
            <w:vAlign w:val="center"/>
          </w:tcPr>
          <w:p w:rsidR="009239C8" w:rsidRDefault="009239C8">
            <w:pPr>
              <w:widowControl/>
              <w:jc w:val="center"/>
              <w:rPr>
                <w:rFonts w:eastAsia="仿宋_GB2312"/>
                <w:kern w:val="0"/>
                <w:sz w:val="22"/>
                <w:szCs w:val="22"/>
              </w:rPr>
            </w:pPr>
            <w:r>
              <w:rPr>
                <w:rFonts w:eastAsia="仿宋_GB2312"/>
                <w:kern w:val="0"/>
                <w:sz w:val="22"/>
                <w:szCs w:val="22"/>
              </w:rPr>
              <w:t>7</w:t>
            </w:r>
            <w:r>
              <w:rPr>
                <w:rFonts w:eastAsia="仿宋_GB2312"/>
                <w:kern w:val="0"/>
                <w:sz w:val="22"/>
                <w:szCs w:val="22"/>
              </w:rPr>
              <w:t>月</w:t>
            </w:r>
          </w:p>
        </w:tc>
        <w:tc>
          <w:tcPr>
            <w:tcW w:w="539" w:type="dxa"/>
            <w:tcBorders>
              <w:top w:val="nil"/>
              <w:left w:val="nil"/>
              <w:bottom w:val="single" w:sz="4" w:space="0" w:color="auto"/>
              <w:right w:val="single" w:sz="4" w:space="0" w:color="auto"/>
            </w:tcBorders>
            <w:vAlign w:val="center"/>
          </w:tcPr>
          <w:p w:rsidR="009239C8" w:rsidRDefault="009239C8">
            <w:pPr>
              <w:widowControl/>
              <w:jc w:val="center"/>
              <w:rPr>
                <w:rFonts w:eastAsia="仿宋_GB2312"/>
                <w:color w:val="000000"/>
                <w:kern w:val="0"/>
                <w:sz w:val="22"/>
                <w:szCs w:val="22"/>
              </w:rPr>
            </w:pPr>
            <w:r>
              <w:rPr>
                <w:rFonts w:eastAsia="仿宋_GB2312"/>
                <w:kern w:val="0"/>
                <w:sz w:val="22"/>
                <w:szCs w:val="22"/>
              </w:rPr>
              <w:t>8</w:t>
            </w:r>
            <w:r>
              <w:rPr>
                <w:rFonts w:eastAsia="仿宋_GB2312"/>
                <w:kern w:val="0"/>
                <w:sz w:val="22"/>
                <w:szCs w:val="22"/>
              </w:rPr>
              <w:t>月</w:t>
            </w:r>
          </w:p>
        </w:tc>
        <w:tc>
          <w:tcPr>
            <w:tcW w:w="539" w:type="dxa"/>
            <w:tcBorders>
              <w:top w:val="nil"/>
              <w:left w:val="nil"/>
              <w:bottom w:val="single" w:sz="4" w:space="0" w:color="auto"/>
              <w:right w:val="single" w:sz="4" w:space="0" w:color="auto"/>
            </w:tcBorders>
            <w:vAlign w:val="center"/>
          </w:tcPr>
          <w:p w:rsidR="009239C8" w:rsidRDefault="009239C8">
            <w:pPr>
              <w:widowControl/>
              <w:jc w:val="center"/>
              <w:rPr>
                <w:rFonts w:eastAsia="仿宋_GB2312"/>
                <w:color w:val="000000"/>
                <w:kern w:val="0"/>
                <w:sz w:val="22"/>
                <w:szCs w:val="22"/>
              </w:rPr>
            </w:pPr>
            <w:r>
              <w:rPr>
                <w:rFonts w:eastAsia="仿宋_GB2312"/>
                <w:color w:val="000000"/>
                <w:kern w:val="0"/>
                <w:sz w:val="22"/>
                <w:szCs w:val="22"/>
              </w:rPr>
              <w:t>9</w:t>
            </w:r>
            <w:r>
              <w:rPr>
                <w:rFonts w:eastAsia="仿宋_GB2312"/>
                <w:color w:val="000000"/>
                <w:kern w:val="0"/>
                <w:sz w:val="22"/>
                <w:szCs w:val="22"/>
              </w:rPr>
              <w:t>月</w:t>
            </w:r>
          </w:p>
        </w:tc>
        <w:tc>
          <w:tcPr>
            <w:tcW w:w="539" w:type="dxa"/>
            <w:tcBorders>
              <w:top w:val="nil"/>
              <w:left w:val="nil"/>
              <w:bottom w:val="single" w:sz="4" w:space="0" w:color="auto"/>
              <w:right w:val="single" w:sz="4" w:space="0" w:color="auto"/>
            </w:tcBorders>
            <w:vAlign w:val="center"/>
          </w:tcPr>
          <w:p w:rsidR="009239C8" w:rsidRDefault="009239C8">
            <w:pPr>
              <w:widowControl/>
              <w:jc w:val="center"/>
              <w:rPr>
                <w:rFonts w:eastAsia="仿宋_GB2312"/>
                <w:color w:val="000000"/>
                <w:kern w:val="0"/>
                <w:sz w:val="22"/>
                <w:szCs w:val="22"/>
              </w:rPr>
            </w:pPr>
            <w:r>
              <w:rPr>
                <w:rFonts w:eastAsia="仿宋_GB2312"/>
                <w:color w:val="000000"/>
                <w:kern w:val="0"/>
                <w:sz w:val="22"/>
                <w:szCs w:val="22"/>
              </w:rPr>
              <w:t>10</w:t>
            </w:r>
            <w:r>
              <w:rPr>
                <w:rFonts w:eastAsia="仿宋_GB2312"/>
                <w:color w:val="000000"/>
                <w:kern w:val="0"/>
                <w:sz w:val="22"/>
                <w:szCs w:val="22"/>
              </w:rPr>
              <w:t>月</w:t>
            </w:r>
          </w:p>
        </w:tc>
        <w:tc>
          <w:tcPr>
            <w:tcW w:w="539" w:type="dxa"/>
            <w:tcBorders>
              <w:top w:val="nil"/>
              <w:left w:val="nil"/>
              <w:bottom w:val="single" w:sz="4" w:space="0" w:color="auto"/>
              <w:right w:val="single" w:sz="4" w:space="0" w:color="auto"/>
            </w:tcBorders>
            <w:vAlign w:val="center"/>
          </w:tcPr>
          <w:p w:rsidR="009239C8" w:rsidRDefault="009239C8">
            <w:pPr>
              <w:widowControl/>
              <w:jc w:val="center"/>
              <w:rPr>
                <w:rFonts w:eastAsia="仿宋_GB2312"/>
                <w:color w:val="000000"/>
                <w:kern w:val="0"/>
                <w:sz w:val="22"/>
                <w:szCs w:val="22"/>
              </w:rPr>
            </w:pPr>
            <w:r>
              <w:rPr>
                <w:rFonts w:eastAsia="仿宋_GB2312"/>
                <w:color w:val="000000"/>
                <w:kern w:val="0"/>
                <w:sz w:val="22"/>
                <w:szCs w:val="22"/>
              </w:rPr>
              <w:t>11</w:t>
            </w:r>
            <w:r>
              <w:rPr>
                <w:rFonts w:eastAsia="仿宋_GB2312"/>
                <w:color w:val="000000"/>
                <w:kern w:val="0"/>
                <w:sz w:val="22"/>
                <w:szCs w:val="22"/>
              </w:rPr>
              <w:t>月</w:t>
            </w:r>
          </w:p>
        </w:tc>
        <w:tc>
          <w:tcPr>
            <w:tcW w:w="539" w:type="dxa"/>
            <w:tcBorders>
              <w:top w:val="nil"/>
              <w:left w:val="nil"/>
              <w:bottom w:val="single" w:sz="4" w:space="0" w:color="auto"/>
              <w:right w:val="single" w:sz="4" w:space="0" w:color="auto"/>
            </w:tcBorders>
            <w:vAlign w:val="center"/>
          </w:tcPr>
          <w:p w:rsidR="009239C8" w:rsidRDefault="009239C8">
            <w:pPr>
              <w:widowControl/>
              <w:jc w:val="center"/>
              <w:rPr>
                <w:rFonts w:eastAsia="仿宋_GB2312"/>
                <w:color w:val="000000"/>
                <w:kern w:val="0"/>
                <w:sz w:val="22"/>
                <w:szCs w:val="22"/>
              </w:rPr>
            </w:pPr>
            <w:r>
              <w:rPr>
                <w:rFonts w:eastAsia="仿宋_GB2312"/>
                <w:color w:val="000000"/>
                <w:kern w:val="0"/>
                <w:sz w:val="22"/>
                <w:szCs w:val="22"/>
              </w:rPr>
              <w:t>12</w:t>
            </w:r>
            <w:r>
              <w:rPr>
                <w:rFonts w:eastAsia="仿宋_GB2312"/>
                <w:color w:val="000000"/>
                <w:kern w:val="0"/>
                <w:sz w:val="22"/>
                <w:szCs w:val="22"/>
              </w:rPr>
              <w:t>月</w:t>
            </w:r>
          </w:p>
        </w:tc>
      </w:tr>
      <w:tr w:rsidR="009239C8" w:rsidTr="00F86ACA">
        <w:trPr>
          <w:trHeight w:val="1265"/>
        </w:trPr>
        <w:tc>
          <w:tcPr>
            <w:tcW w:w="1861" w:type="dxa"/>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center"/>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p w:rsidR="009239C8" w:rsidRDefault="009239C8">
            <w:pPr>
              <w:rPr>
                <w:rFonts w:ascii="仿宋_GB2312" w:eastAsia="仿宋_GB2312" w:hAnsi="宋体" w:cs="宋体"/>
                <w:color w:val="000000"/>
                <w:kern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9239C8" w:rsidRDefault="009239C8">
            <w:pPr>
              <w:widowControl/>
              <w:jc w:val="center"/>
              <w:rPr>
                <w:rFonts w:eastAsia="仿宋_GB2312"/>
                <w:color w:val="000000"/>
                <w:kern w:val="0"/>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center"/>
              <w:rPr>
                <w:rFonts w:eastAsia="仿宋_GB2312"/>
                <w:color w:val="000000"/>
                <w:kern w:val="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rsidR="009239C8" w:rsidRDefault="009239C8">
            <w:pPr>
              <w:widowControl/>
              <w:jc w:val="left"/>
              <w:rPr>
                <w:rFonts w:eastAsia="仿宋_GB2312"/>
                <w:color w:val="000000"/>
                <w:kern w:val="0"/>
                <w:sz w:val="22"/>
                <w:szCs w:val="22"/>
              </w:rPr>
            </w:pPr>
          </w:p>
        </w:tc>
      </w:tr>
    </w:tbl>
    <w:p w:rsidR="00E16629" w:rsidRDefault="00E16629">
      <w:pPr>
        <w:spacing w:line="560" w:lineRule="exact"/>
        <w:rPr>
          <w:rFonts w:eastAsia="仿宋_GB2312"/>
          <w:color w:val="000000"/>
          <w:kern w:val="0"/>
          <w:sz w:val="24"/>
          <w:szCs w:val="24"/>
        </w:rPr>
      </w:pPr>
    </w:p>
    <w:p w:rsidR="00F86ACA" w:rsidRDefault="00F86ACA">
      <w:pPr>
        <w:spacing w:line="560" w:lineRule="exact"/>
        <w:rPr>
          <w:rFonts w:eastAsia="仿宋_GB2312"/>
          <w:color w:val="000000"/>
          <w:kern w:val="0"/>
          <w:sz w:val="24"/>
          <w:szCs w:val="24"/>
        </w:rPr>
      </w:pPr>
    </w:p>
    <w:p w:rsidR="00F86ACA" w:rsidRDefault="00F86ACA">
      <w:pPr>
        <w:spacing w:line="560" w:lineRule="exact"/>
        <w:rPr>
          <w:rFonts w:eastAsia="仿宋_GB2312"/>
          <w:color w:val="000000"/>
          <w:kern w:val="0"/>
          <w:sz w:val="24"/>
          <w:szCs w:val="24"/>
        </w:rPr>
      </w:pPr>
    </w:p>
    <w:p w:rsidR="00F86ACA" w:rsidRDefault="00F86ACA">
      <w:pPr>
        <w:spacing w:line="560" w:lineRule="exact"/>
        <w:rPr>
          <w:rFonts w:eastAsia="仿宋_GB2312"/>
          <w:color w:val="000000"/>
          <w:kern w:val="0"/>
          <w:sz w:val="24"/>
          <w:szCs w:val="24"/>
        </w:rPr>
      </w:pPr>
    </w:p>
    <w:p w:rsidR="00F86ACA" w:rsidRDefault="00F86ACA">
      <w:pPr>
        <w:spacing w:line="560" w:lineRule="exact"/>
        <w:rPr>
          <w:rFonts w:eastAsia="仿宋_GB2312"/>
          <w:color w:val="000000"/>
          <w:kern w:val="0"/>
          <w:sz w:val="24"/>
          <w:szCs w:val="24"/>
        </w:rPr>
      </w:pPr>
    </w:p>
    <w:p w:rsidR="00F86ACA" w:rsidRDefault="00F86ACA">
      <w:pPr>
        <w:spacing w:line="560" w:lineRule="exact"/>
        <w:rPr>
          <w:rFonts w:eastAsia="仿宋_GB2312"/>
          <w:color w:val="000000"/>
          <w:kern w:val="0"/>
          <w:sz w:val="24"/>
          <w:szCs w:val="24"/>
        </w:rPr>
      </w:pPr>
    </w:p>
    <w:p w:rsidR="00F86ACA" w:rsidRDefault="00F86ACA">
      <w:pPr>
        <w:spacing w:line="560" w:lineRule="exact"/>
        <w:rPr>
          <w:rFonts w:eastAsia="仿宋_GB2312"/>
          <w:color w:val="000000"/>
          <w:kern w:val="0"/>
          <w:sz w:val="24"/>
          <w:szCs w:val="24"/>
        </w:rPr>
      </w:pPr>
    </w:p>
    <w:p w:rsidR="009239C8" w:rsidRDefault="009239C8" w:rsidP="009239C8">
      <w:pPr>
        <w:widowControl/>
        <w:jc w:val="left"/>
        <w:rPr>
          <w:rFonts w:eastAsia="仿宋_GB2312"/>
          <w:b/>
          <w:sz w:val="32"/>
        </w:rPr>
      </w:pPr>
      <w:r>
        <w:rPr>
          <w:rFonts w:eastAsia="仿宋_GB2312"/>
          <w:b/>
          <w:sz w:val="32"/>
        </w:rPr>
        <w:lastRenderedPageBreak/>
        <w:t>附</w:t>
      </w:r>
      <w:r>
        <w:rPr>
          <w:rFonts w:eastAsia="仿宋_GB2312" w:hint="eastAsia"/>
          <w:b/>
          <w:sz w:val="32"/>
        </w:rPr>
        <w:t>件四</w:t>
      </w:r>
      <w:r>
        <w:rPr>
          <w:rFonts w:eastAsia="仿宋_GB2312"/>
          <w:b/>
          <w:sz w:val="32"/>
        </w:rPr>
        <w:t>：</w:t>
      </w:r>
    </w:p>
    <w:p w:rsidR="009239C8" w:rsidRDefault="009239C8" w:rsidP="009239C8">
      <w:pPr>
        <w:widowControl/>
        <w:jc w:val="center"/>
        <w:rPr>
          <w:rFonts w:eastAsia="仿宋_GB2312"/>
          <w:color w:val="000000"/>
          <w:kern w:val="0"/>
          <w:sz w:val="32"/>
          <w:szCs w:val="32"/>
        </w:rPr>
      </w:pPr>
      <w:r>
        <w:rPr>
          <w:rFonts w:eastAsia="仿宋_GB2312" w:hint="eastAsia"/>
          <w:color w:val="000000"/>
          <w:kern w:val="0"/>
          <w:sz w:val="32"/>
          <w:szCs w:val="32"/>
        </w:rPr>
        <w:t xml:space="preserve"> </w:t>
      </w:r>
      <w:r>
        <w:rPr>
          <w:rFonts w:eastAsia="仿宋_GB2312"/>
          <w:color w:val="000000"/>
          <w:kern w:val="0"/>
          <w:sz w:val="32"/>
          <w:szCs w:val="32"/>
        </w:rPr>
        <w:t>20</w:t>
      </w:r>
      <w:r>
        <w:rPr>
          <w:rFonts w:eastAsia="仿宋_GB2312" w:hint="eastAsia"/>
          <w:color w:val="000000"/>
          <w:kern w:val="0"/>
          <w:sz w:val="32"/>
          <w:szCs w:val="32"/>
        </w:rPr>
        <w:t>2</w:t>
      </w:r>
      <w:r w:rsidR="00435E32">
        <w:rPr>
          <w:rFonts w:eastAsia="仿宋_GB2312" w:hint="eastAsia"/>
          <w:color w:val="000000"/>
          <w:kern w:val="0"/>
          <w:sz w:val="32"/>
          <w:szCs w:val="32"/>
        </w:rPr>
        <w:t>1</w:t>
      </w:r>
      <w:r>
        <w:rPr>
          <w:rFonts w:eastAsia="仿宋_GB2312"/>
          <w:color w:val="000000"/>
          <w:kern w:val="0"/>
          <w:sz w:val="32"/>
          <w:szCs w:val="32"/>
        </w:rPr>
        <w:t>年</w:t>
      </w:r>
      <w:r>
        <w:rPr>
          <w:rFonts w:eastAsia="仿宋_GB2312" w:hint="eastAsia"/>
          <w:color w:val="000000"/>
          <w:kern w:val="0"/>
          <w:sz w:val="32"/>
          <w:szCs w:val="32"/>
        </w:rPr>
        <w:t>批发市场</w:t>
      </w:r>
      <w:r>
        <w:rPr>
          <w:rFonts w:eastAsia="仿宋_GB2312"/>
          <w:color w:val="000000"/>
          <w:kern w:val="0"/>
          <w:sz w:val="32"/>
          <w:szCs w:val="32"/>
        </w:rPr>
        <w:t>交易电量相关信息</w:t>
      </w:r>
    </w:p>
    <w:p w:rsidR="009239C8" w:rsidRDefault="009239C8" w:rsidP="009239C8">
      <w:pPr>
        <w:widowControl/>
        <w:jc w:val="center"/>
        <w:rPr>
          <w:rFonts w:eastAsia="仿宋_GB2312"/>
          <w:color w:val="000000"/>
          <w:kern w:val="0"/>
          <w:sz w:val="32"/>
          <w:szCs w:val="32"/>
        </w:rPr>
      </w:pPr>
      <w:r>
        <w:rPr>
          <w:rFonts w:eastAsia="仿宋_GB2312" w:hint="eastAsia"/>
          <w:color w:val="000000"/>
          <w:kern w:val="0"/>
          <w:sz w:val="32"/>
          <w:szCs w:val="32"/>
        </w:rPr>
        <w:t>（</w:t>
      </w:r>
      <w:r w:rsidRPr="009239C8">
        <w:rPr>
          <w:rFonts w:eastAsia="仿宋_GB2312" w:hint="eastAsia"/>
          <w:color w:val="000000"/>
          <w:kern w:val="0"/>
          <w:sz w:val="32"/>
          <w:szCs w:val="32"/>
        </w:rPr>
        <w:t>执行大工业电价的</w:t>
      </w:r>
      <w:r>
        <w:rPr>
          <w:rFonts w:eastAsia="仿宋_GB2312" w:hint="eastAsia"/>
          <w:color w:val="000000"/>
          <w:kern w:val="0"/>
          <w:sz w:val="32"/>
          <w:szCs w:val="32"/>
        </w:rPr>
        <w:t>一口价</w:t>
      </w:r>
      <w:r w:rsidRPr="009239C8">
        <w:rPr>
          <w:rFonts w:eastAsia="仿宋_GB2312" w:hint="eastAsia"/>
          <w:color w:val="000000"/>
          <w:kern w:val="0"/>
          <w:sz w:val="32"/>
          <w:szCs w:val="32"/>
        </w:rPr>
        <w:t>用户</w:t>
      </w:r>
      <w:r>
        <w:rPr>
          <w:rFonts w:eastAsia="仿宋_GB2312" w:hint="eastAsia"/>
          <w:color w:val="000000"/>
          <w:kern w:val="0"/>
          <w:sz w:val="32"/>
          <w:szCs w:val="32"/>
        </w:rPr>
        <w:t>）</w:t>
      </w:r>
    </w:p>
    <w:p w:rsidR="009239C8" w:rsidRDefault="009239C8" w:rsidP="009239C8">
      <w:pPr>
        <w:spacing w:line="560" w:lineRule="exact"/>
        <w:rPr>
          <w:rFonts w:eastAsia="仿宋_GB2312"/>
          <w:color w:val="000000"/>
          <w:kern w:val="0"/>
          <w:sz w:val="24"/>
          <w:szCs w:val="24"/>
        </w:rPr>
      </w:pPr>
      <w:r>
        <w:rPr>
          <w:rFonts w:eastAsia="仿宋_GB2312" w:hint="eastAsia"/>
          <w:color w:val="000000"/>
          <w:kern w:val="0"/>
          <w:sz w:val="24"/>
          <w:szCs w:val="24"/>
        </w:rPr>
        <w:t xml:space="preserve">                                                                                           </w:t>
      </w:r>
      <w:r>
        <w:rPr>
          <w:rFonts w:eastAsia="仿宋_GB2312"/>
          <w:color w:val="000000"/>
          <w:kern w:val="0"/>
          <w:sz w:val="24"/>
          <w:szCs w:val="24"/>
        </w:rPr>
        <w:t>单位：兆瓦时</w:t>
      </w:r>
      <w:r>
        <w:rPr>
          <w:rFonts w:eastAsia="仿宋_GB2312" w:hint="eastAsia"/>
          <w:color w:val="000000"/>
          <w:kern w:val="0"/>
          <w:sz w:val="24"/>
          <w:szCs w:val="24"/>
        </w:rPr>
        <w:t xml:space="preserve"> </w:t>
      </w:r>
    </w:p>
    <w:p w:rsidR="00F86ACA" w:rsidRDefault="00F86ACA" w:rsidP="009239C8">
      <w:pPr>
        <w:spacing w:line="560" w:lineRule="exact"/>
        <w:rPr>
          <w:rFonts w:eastAsia="仿宋_GB2312"/>
          <w:color w:val="000000"/>
          <w:kern w:val="0"/>
          <w:sz w:val="24"/>
          <w:szCs w:val="24"/>
        </w:rPr>
      </w:pPr>
    </w:p>
    <w:tbl>
      <w:tblPr>
        <w:tblW w:w="13595" w:type="dxa"/>
        <w:tblInd w:w="91" w:type="dxa"/>
        <w:tblLayout w:type="fixed"/>
        <w:tblLook w:val="04A0" w:firstRow="1" w:lastRow="0" w:firstColumn="1" w:lastColumn="0" w:noHBand="0" w:noVBand="1"/>
      </w:tblPr>
      <w:tblGrid>
        <w:gridCol w:w="1846"/>
        <w:gridCol w:w="1687"/>
        <w:gridCol w:w="1828"/>
        <w:gridCol w:w="1266"/>
        <w:gridCol w:w="536"/>
        <w:gridCol w:w="454"/>
        <w:gridCol w:w="454"/>
        <w:gridCol w:w="454"/>
        <w:gridCol w:w="454"/>
        <w:gridCol w:w="454"/>
        <w:gridCol w:w="454"/>
        <w:gridCol w:w="454"/>
        <w:gridCol w:w="454"/>
        <w:gridCol w:w="846"/>
        <w:gridCol w:w="850"/>
        <w:gridCol w:w="567"/>
        <w:gridCol w:w="537"/>
      </w:tblGrid>
      <w:tr w:rsidR="00435E32" w:rsidTr="00F86ACA">
        <w:trPr>
          <w:trHeight w:val="525"/>
        </w:trPr>
        <w:tc>
          <w:tcPr>
            <w:tcW w:w="1846" w:type="dxa"/>
            <w:vMerge w:val="restart"/>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center"/>
              <w:rPr>
                <w:rFonts w:ascii="仿宋_GB2312" w:eastAsia="仿宋_GB2312" w:hAnsi="宋体" w:cs="宋体"/>
                <w:kern w:val="0"/>
                <w:sz w:val="22"/>
                <w:szCs w:val="22"/>
              </w:rPr>
            </w:pPr>
            <w:r>
              <w:rPr>
                <w:rFonts w:ascii="仿宋_GB2312" w:eastAsia="仿宋_GB2312" w:hAnsi="宋体" w:cs="宋体" w:hint="eastAsia"/>
                <w:kern w:val="0"/>
                <w:sz w:val="22"/>
                <w:szCs w:val="22"/>
              </w:rPr>
              <w:t>甲方（购电方）</w:t>
            </w:r>
          </w:p>
        </w:tc>
        <w:tc>
          <w:tcPr>
            <w:tcW w:w="1687" w:type="dxa"/>
            <w:vMerge w:val="restart"/>
            <w:tcBorders>
              <w:top w:val="single" w:sz="4" w:space="0" w:color="auto"/>
              <w:left w:val="single" w:sz="4" w:space="0" w:color="auto"/>
              <w:right w:val="single" w:sz="4" w:space="0" w:color="auto"/>
            </w:tcBorders>
          </w:tcPr>
          <w:p w:rsidR="00435E32" w:rsidRDefault="00435E32" w:rsidP="000225BD">
            <w:pPr>
              <w:widowControl/>
              <w:jc w:val="center"/>
              <w:rPr>
                <w:rFonts w:ascii="仿宋_GB2312" w:eastAsia="仿宋_GB2312" w:hAnsi="宋体" w:cs="宋体"/>
                <w:kern w:val="0"/>
                <w:sz w:val="22"/>
                <w:szCs w:val="22"/>
              </w:rPr>
            </w:pPr>
          </w:p>
          <w:p w:rsidR="00435E32" w:rsidRDefault="00435E32" w:rsidP="000225BD">
            <w:pPr>
              <w:widowControl/>
              <w:jc w:val="center"/>
              <w:rPr>
                <w:rFonts w:eastAsia="仿宋_GB2312"/>
                <w:kern w:val="0"/>
                <w:sz w:val="22"/>
                <w:szCs w:val="22"/>
              </w:rPr>
            </w:pPr>
            <w:r w:rsidRPr="00EA0DE7">
              <w:rPr>
                <w:rFonts w:ascii="仿宋_GB2312" w:eastAsia="仿宋_GB2312" w:hAnsi="宋体" w:cs="宋体" w:hint="eastAsia"/>
                <w:kern w:val="0"/>
                <w:sz w:val="22"/>
                <w:szCs w:val="22"/>
              </w:rPr>
              <w:t>甲方（</w:t>
            </w:r>
            <w:r>
              <w:rPr>
                <w:rFonts w:ascii="仿宋_GB2312" w:eastAsia="仿宋_GB2312" w:hAnsi="宋体" w:cs="宋体" w:hint="eastAsia"/>
                <w:kern w:val="0"/>
                <w:sz w:val="22"/>
                <w:szCs w:val="22"/>
              </w:rPr>
              <w:t>批发用户</w:t>
            </w:r>
            <w:r w:rsidRPr="00EA0DE7">
              <w:rPr>
                <w:rFonts w:ascii="仿宋_GB2312" w:eastAsia="仿宋_GB2312" w:hAnsi="宋体" w:cs="宋体" w:hint="eastAsia"/>
                <w:kern w:val="0"/>
                <w:sz w:val="22"/>
                <w:szCs w:val="22"/>
              </w:rPr>
              <w:t>用电户号）</w:t>
            </w:r>
          </w:p>
        </w:tc>
        <w:tc>
          <w:tcPr>
            <w:tcW w:w="1828" w:type="dxa"/>
            <w:vMerge w:val="restart"/>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center"/>
              <w:rPr>
                <w:rFonts w:eastAsia="仿宋_GB2312"/>
                <w:kern w:val="0"/>
                <w:sz w:val="22"/>
                <w:szCs w:val="22"/>
              </w:rPr>
            </w:pPr>
            <w:r>
              <w:rPr>
                <w:rFonts w:eastAsia="仿宋_GB2312"/>
                <w:kern w:val="0"/>
                <w:sz w:val="22"/>
                <w:szCs w:val="22"/>
              </w:rPr>
              <w:t>乙方（售电方）</w:t>
            </w:r>
          </w:p>
        </w:tc>
        <w:tc>
          <w:tcPr>
            <w:tcW w:w="1266" w:type="dxa"/>
            <w:vMerge w:val="restart"/>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center"/>
              <w:rPr>
                <w:rFonts w:eastAsia="仿宋_GB2312"/>
                <w:kern w:val="0"/>
                <w:sz w:val="22"/>
                <w:szCs w:val="22"/>
              </w:rPr>
            </w:pPr>
            <w:r>
              <w:rPr>
                <w:rFonts w:eastAsia="仿宋_GB2312"/>
                <w:kern w:val="0"/>
                <w:sz w:val="22"/>
                <w:szCs w:val="22"/>
              </w:rPr>
              <w:t>电量合计</w:t>
            </w:r>
          </w:p>
        </w:tc>
        <w:tc>
          <w:tcPr>
            <w:tcW w:w="536" w:type="dxa"/>
            <w:tcBorders>
              <w:top w:val="single" w:sz="4" w:space="0" w:color="auto"/>
              <w:left w:val="nil"/>
              <w:bottom w:val="single" w:sz="4" w:space="0" w:color="auto"/>
              <w:right w:val="nil"/>
            </w:tcBorders>
          </w:tcPr>
          <w:p w:rsidR="00435E32" w:rsidRDefault="00435E32" w:rsidP="000225BD">
            <w:pPr>
              <w:jc w:val="center"/>
              <w:rPr>
                <w:rFonts w:eastAsia="仿宋_GB2312"/>
                <w:kern w:val="0"/>
                <w:sz w:val="22"/>
                <w:szCs w:val="22"/>
              </w:rPr>
            </w:pPr>
          </w:p>
        </w:tc>
        <w:tc>
          <w:tcPr>
            <w:tcW w:w="6432" w:type="dxa"/>
            <w:gridSpan w:val="12"/>
            <w:tcBorders>
              <w:top w:val="single" w:sz="4" w:space="0" w:color="auto"/>
              <w:left w:val="nil"/>
              <w:bottom w:val="single" w:sz="4" w:space="0" w:color="auto"/>
              <w:right w:val="single" w:sz="4" w:space="0" w:color="auto"/>
            </w:tcBorders>
            <w:vAlign w:val="center"/>
          </w:tcPr>
          <w:p w:rsidR="00435E32" w:rsidRDefault="00435E32" w:rsidP="000225BD">
            <w:pPr>
              <w:jc w:val="center"/>
              <w:rPr>
                <w:rFonts w:eastAsia="仿宋_GB2312"/>
                <w:kern w:val="0"/>
                <w:sz w:val="22"/>
                <w:szCs w:val="22"/>
              </w:rPr>
            </w:pPr>
            <w:r>
              <w:rPr>
                <w:rFonts w:eastAsia="仿宋_GB2312" w:hint="eastAsia"/>
                <w:kern w:val="0"/>
                <w:sz w:val="22"/>
                <w:szCs w:val="22"/>
              </w:rPr>
              <w:t>一口价电量</w:t>
            </w:r>
          </w:p>
        </w:tc>
      </w:tr>
      <w:tr w:rsidR="00435E32" w:rsidTr="00F86ACA">
        <w:trPr>
          <w:trHeight w:val="480"/>
        </w:trPr>
        <w:tc>
          <w:tcPr>
            <w:tcW w:w="1846" w:type="dxa"/>
            <w:vMerge/>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left"/>
              <w:rPr>
                <w:rFonts w:ascii="仿宋_GB2312" w:eastAsia="仿宋_GB2312" w:hAnsi="宋体" w:cs="宋体"/>
                <w:kern w:val="0"/>
                <w:sz w:val="22"/>
                <w:szCs w:val="22"/>
              </w:rPr>
            </w:pPr>
          </w:p>
        </w:tc>
        <w:tc>
          <w:tcPr>
            <w:tcW w:w="1687" w:type="dxa"/>
            <w:vMerge/>
            <w:tcBorders>
              <w:left w:val="single" w:sz="4" w:space="0" w:color="auto"/>
              <w:bottom w:val="single" w:sz="4" w:space="0" w:color="auto"/>
              <w:right w:val="single" w:sz="4" w:space="0" w:color="auto"/>
            </w:tcBorders>
          </w:tcPr>
          <w:p w:rsidR="00435E32" w:rsidRDefault="00435E32" w:rsidP="000225BD">
            <w:pPr>
              <w:widowControl/>
              <w:jc w:val="left"/>
              <w:rPr>
                <w:rFonts w:eastAsia="仿宋_GB2312"/>
                <w:kern w:val="0"/>
                <w:sz w:val="22"/>
                <w:szCs w:val="22"/>
              </w:rPr>
            </w:pPr>
          </w:p>
        </w:tc>
        <w:tc>
          <w:tcPr>
            <w:tcW w:w="1828" w:type="dxa"/>
            <w:vMerge/>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left"/>
              <w:rPr>
                <w:rFonts w:eastAsia="仿宋_GB2312"/>
                <w:kern w:val="0"/>
                <w:sz w:val="22"/>
                <w:szCs w:val="22"/>
              </w:rPr>
            </w:pPr>
          </w:p>
        </w:tc>
        <w:tc>
          <w:tcPr>
            <w:tcW w:w="1266" w:type="dxa"/>
            <w:vMerge/>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left"/>
              <w:rPr>
                <w:rFonts w:eastAsia="仿宋_GB2312"/>
                <w:kern w:val="0"/>
                <w:sz w:val="22"/>
                <w:szCs w:val="22"/>
              </w:rPr>
            </w:pPr>
          </w:p>
        </w:tc>
        <w:tc>
          <w:tcPr>
            <w:tcW w:w="536" w:type="dxa"/>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center"/>
              <w:rPr>
                <w:rFonts w:eastAsia="仿宋_GB2312"/>
                <w:kern w:val="0"/>
                <w:sz w:val="22"/>
                <w:szCs w:val="22"/>
              </w:rPr>
            </w:pPr>
            <w:r>
              <w:rPr>
                <w:rFonts w:eastAsia="仿宋_GB2312"/>
                <w:kern w:val="0"/>
                <w:sz w:val="22"/>
                <w:szCs w:val="22"/>
              </w:rPr>
              <w:t>1</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435E32" w:rsidRDefault="00435E32" w:rsidP="000225BD">
            <w:pPr>
              <w:widowControl/>
              <w:jc w:val="center"/>
              <w:rPr>
                <w:rFonts w:eastAsia="仿宋_GB2312"/>
                <w:kern w:val="0"/>
                <w:sz w:val="22"/>
                <w:szCs w:val="22"/>
              </w:rPr>
            </w:pPr>
            <w:r>
              <w:rPr>
                <w:rFonts w:eastAsia="仿宋_GB2312"/>
                <w:kern w:val="0"/>
                <w:sz w:val="22"/>
                <w:szCs w:val="22"/>
              </w:rPr>
              <w:t>2</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435E32" w:rsidRDefault="00435E32" w:rsidP="000225BD">
            <w:pPr>
              <w:widowControl/>
              <w:jc w:val="center"/>
              <w:rPr>
                <w:rFonts w:eastAsia="仿宋_GB2312"/>
                <w:kern w:val="0"/>
                <w:sz w:val="22"/>
                <w:szCs w:val="22"/>
              </w:rPr>
            </w:pPr>
            <w:r>
              <w:rPr>
                <w:rFonts w:eastAsia="仿宋_GB2312"/>
                <w:kern w:val="0"/>
                <w:sz w:val="22"/>
                <w:szCs w:val="22"/>
              </w:rPr>
              <w:t>3</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435E32" w:rsidRDefault="00435E32" w:rsidP="000225BD">
            <w:pPr>
              <w:widowControl/>
              <w:jc w:val="center"/>
              <w:rPr>
                <w:rFonts w:eastAsia="仿宋_GB2312"/>
                <w:kern w:val="0"/>
                <w:sz w:val="22"/>
                <w:szCs w:val="22"/>
              </w:rPr>
            </w:pPr>
            <w:r>
              <w:rPr>
                <w:rFonts w:eastAsia="仿宋_GB2312"/>
                <w:kern w:val="0"/>
                <w:sz w:val="22"/>
                <w:szCs w:val="22"/>
              </w:rPr>
              <w:t>4</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435E32" w:rsidRDefault="00435E32" w:rsidP="000225BD">
            <w:pPr>
              <w:widowControl/>
              <w:jc w:val="center"/>
              <w:rPr>
                <w:rFonts w:eastAsia="仿宋_GB2312"/>
                <w:kern w:val="0"/>
                <w:sz w:val="22"/>
                <w:szCs w:val="22"/>
              </w:rPr>
            </w:pPr>
            <w:r>
              <w:rPr>
                <w:rFonts w:eastAsia="仿宋_GB2312"/>
                <w:kern w:val="0"/>
                <w:sz w:val="22"/>
                <w:szCs w:val="22"/>
              </w:rPr>
              <w:t>5</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435E32" w:rsidRDefault="00435E32" w:rsidP="000225BD">
            <w:pPr>
              <w:widowControl/>
              <w:jc w:val="center"/>
              <w:rPr>
                <w:rFonts w:eastAsia="仿宋_GB2312"/>
                <w:kern w:val="0"/>
                <w:sz w:val="22"/>
                <w:szCs w:val="22"/>
              </w:rPr>
            </w:pPr>
            <w:r>
              <w:rPr>
                <w:rFonts w:eastAsia="仿宋_GB2312"/>
                <w:kern w:val="0"/>
                <w:sz w:val="22"/>
                <w:szCs w:val="22"/>
              </w:rPr>
              <w:t>6</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435E32" w:rsidRDefault="00435E32" w:rsidP="000225BD">
            <w:pPr>
              <w:widowControl/>
              <w:jc w:val="center"/>
              <w:rPr>
                <w:rFonts w:eastAsia="仿宋_GB2312"/>
                <w:kern w:val="0"/>
                <w:sz w:val="22"/>
                <w:szCs w:val="22"/>
              </w:rPr>
            </w:pPr>
            <w:r>
              <w:rPr>
                <w:rFonts w:eastAsia="仿宋_GB2312"/>
                <w:kern w:val="0"/>
                <w:sz w:val="22"/>
                <w:szCs w:val="22"/>
              </w:rPr>
              <w:t>7</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435E32" w:rsidRDefault="00435E32" w:rsidP="000225BD">
            <w:pPr>
              <w:widowControl/>
              <w:jc w:val="center"/>
              <w:rPr>
                <w:rFonts w:eastAsia="仿宋_GB2312"/>
                <w:color w:val="000000"/>
                <w:kern w:val="0"/>
                <w:sz w:val="22"/>
                <w:szCs w:val="22"/>
              </w:rPr>
            </w:pPr>
            <w:r>
              <w:rPr>
                <w:rFonts w:eastAsia="仿宋_GB2312"/>
                <w:kern w:val="0"/>
                <w:sz w:val="22"/>
                <w:szCs w:val="22"/>
              </w:rPr>
              <w:t>8</w:t>
            </w:r>
            <w:r>
              <w:rPr>
                <w:rFonts w:eastAsia="仿宋_GB2312"/>
                <w:kern w:val="0"/>
                <w:sz w:val="22"/>
                <w:szCs w:val="22"/>
              </w:rPr>
              <w:t>月</w:t>
            </w:r>
          </w:p>
        </w:tc>
        <w:tc>
          <w:tcPr>
            <w:tcW w:w="454" w:type="dxa"/>
            <w:tcBorders>
              <w:top w:val="nil"/>
              <w:left w:val="nil"/>
              <w:bottom w:val="single" w:sz="4" w:space="0" w:color="auto"/>
              <w:right w:val="single" w:sz="4" w:space="0" w:color="auto"/>
            </w:tcBorders>
            <w:vAlign w:val="center"/>
          </w:tcPr>
          <w:p w:rsidR="00435E32" w:rsidRDefault="00435E32" w:rsidP="000225BD">
            <w:pPr>
              <w:widowControl/>
              <w:jc w:val="center"/>
              <w:rPr>
                <w:rFonts w:eastAsia="仿宋_GB2312"/>
                <w:color w:val="000000"/>
                <w:kern w:val="0"/>
                <w:sz w:val="22"/>
                <w:szCs w:val="22"/>
              </w:rPr>
            </w:pPr>
            <w:r>
              <w:rPr>
                <w:rFonts w:eastAsia="仿宋_GB2312"/>
                <w:color w:val="000000"/>
                <w:kern w:val="0"/>
                <w:sz w:val="22"/>
                <w:szCs w:val="22"/>
              </w:rPr>
              <w:t>9</w:t>
            </w:r>
            <w:r>
              <w:rPr>
                <w:rFonts w:eastAsia="仿宋_GB2312"/>
                <w:color w:val="000000"/>
                <w:kern w:val="0"/>
                <w:sz w:val="22"/>
                <w:szCs w:val="22"/>
              </w:rPr>
              <w:t>月</w:t>
            </w:r>
          </w:p>
        </w:tc>
        <w:tc>
          <w:tcPr>
            <w:tcW w:w="846" w:type="dxa"/>
            <w:tcBorders>
              <w:top w:val="nil"/>
              <w:left w:val="nil"/>
              <w:bottom w:val="single" w:sz="4" w:space="0" w:color="auto"/>
              <w:right w:val="single" w:sz="4" w:space="0" w:color="auto"/>
            </w:tcBorders>
            <w:vAlign w:val="center"/>
          </w:tcPr>
          <w:p w:rsidR="00435E32" w:rsidRDefault="00435E32" w:rsidP="000225BD">
            <w:pPr>
              <w:widowControl/>
              <w:jc w:val="center"/>
              <w:rPr>
                <w:rFonts w:eastAsia="仿宋_GB2312"/>
                <w:color w:val="000000"/>
                <w:kern w:val="0"/>
                <w:sz w:val="22"/>
                <w:szCs w:val="22"/>
              </w:rPr>
            </w:pPr>
            <w:r>
              <w:rPr>
                <w:rFonts w:eastAsia="仿宋_GB2312"/>
                <w:color w:val="000000"/>
                <w:kern w:val="0"/>
                <w:sz w:val="22"/>
                <w:szCs w:val="22"/>
              </w:rPr>
              <w:t>10</w:t>
            </w:r>
            <w:r>
              <w:rPr>
                <w:rFonts w:eastAsia="仿宋_GB2312" w:hint="eastAsia"/>
                <w:color w:val="000000"/>
                <w:kern w:val="0"/>
                <w:sz w:val="22"/>
                <w:szCs w:val="22"/>
              </w:rPr>
              <w:t>.1-</w:t>
            </w:r>
          </w:p>
          <w:p w:rsidR="00435E32" w:rsidRDefault="00435E32" w:rsidP="000225BD">
            <w:pPr>
              <w:widowControl/>
              <w:jc w:val="center"/>
              <w:rPr>
                <w:rFonts w:eastAsia="仿宋_GB2312"/>
                <w:color w:val="000000"/>
                <w:kern w:val="0"/>
                <w:sz w:val="22"/>
                <w:szCs w:val="22"/>
              </w:rPr>
            </w:pPr>
            <w:r>
              <w:rPr>
                <w:rFonts w:eastAsia="仿宋_GB2312" w:hint="eastAsia"/>
                <w:color w:val="000000"/>
                <w:kern w:val="0"/>
                <w:sz w:val="22"/>
                <w:szCs w:val="22"/>
              </w:rPr>
              <w:t>10.14</w:t>
            </w:r>
          </w:p>
        </w:tc>
        <w:tc>
          <w:tcPr>
            <w:tcW w:w="850" w:type="dxa"/>
            <w:tcBorders>
              <w:top w:val="nil"/>
              <w:left w:val="nil"/>
              <w:bottom w:val="single" w:sz="4" w:space="0" w:color="auto"/>
              <w:right w:val="single" w:sz="4" w:space="0" w:color="auto"/>
            </w:tcBorders>
          </w:tcPr>
          <w:p w:rsidR="00435E32" w:rsidRDefault="00435E32" w:rsidP="000225BD">
            <w:pPr>
              <w:widowControl/>
              <w:jc w:val="center"/>
              <w:rPr>
                <w:rFonts w:eastAsia="仿宋_GB2312"/>
                <w:color w:val="000000"/>
                <w:kern w:val="0"/>
                <w:sz w:val="22"/>
                <w:szCs w:val="22"/>
              </w:rPr>
            </w:pPr>
            <w:r>
              <w:rPr>
                <w:rFonts w:eastAsia="仿宋_GB2312" w:hint="eastAsia"/>
                <w:color w:val="000000"/>
                <w:kern w:val="0"/>
                <w:sz w:val="22"/>
                <w:szCs w:val="22"/>
              </w:rPr>
              <w:t>10.15-10.31</w:t>
            </w:r>
          </w:p>
        </w:tc>
        <w:tc>
          <w:tcPr>
            <w:tcW w:w="567" w:type="dxa"/>
            <w:tcBorders>
              <w:top w:val="nil"/>
              <w:left w:val="single" w:sz="4" w:space="0" w:color="auto"/>
              <w:bottom w:val="single" w:sz="4" w:space="0" w:color="auto"/>
              <w:right w:val="single" w:sz="4" w:space="0" w:color="auto"/>
            </w:tcBorders>
            <w:vAlign w:val="center"/>
          </w:tcPr>
          <w:p w:rsidR="00435E32" w:rsidRDefault="00435E32" w:rsidP="000225BD">
            <w:pPr>
              <w:widowControl/>
              <w:jc w:val="center"/>
              <w:rPr>
                <w:rFonts w:eastAsia="仿宋_GB2312"/>
                <w:color w:val="000000"/>
                <w:kern w:val="0"/>
                <w:sz w:val="22"/>
                <w:szCs w:val="22"/>
              </w:rPr>
            </w:pPr>
            <w:r>
              <w:rPr>
                <w:rFonts w:eastAsia="仿宋_GB2312"/>
                <w:color w:val="000000"/>
                <w:kern w:val="0"/>
                <w:sz w:val="22"/>
                <w:szCs w:val="22"/>
              </w:rPr>
              <w:t>11</w:t>
            </w:r>
            <w:r>
              <w:rPr>
                <w:rFonts w:eastAsia="仿宋_GB2312"/>
                <w:color w:val="000000"/>
                <w:kern w:val="0"/>
                <w:sz w:val="22"/>
                <w:szCs w:val="22"/>
              </w:rPr>
              <w:t>月</w:t>
            </w:r>
          </w:p>
        </w:tc>
        <w:tc>
          <w:tcPr>
            <w:tcW w:w="537" w:type="dxa"/>
            <w:tcBorders>
              <w:top w:val="nil"/>
              <w:left w:val="nil"/>
              <w:bottom w:val="single" w:sz="4" w:space="0" w:color="auto"/>
              <w:right w:val="single" w:sz="4" w:space="0" w:color="auto"/>
            </w:tcBorders>
            <w:vAlign w:val="center"/>
          </w:tcPr>
          <w:p w:rsidR="00435E32" w:rsidRDefault="00435E32" w:rsidP="000225BD">
            <w:pPr>
              <w:widowControl/>
              <w:jc w:val="center"/>
              <w:rPr>
                <w:rFonts w:eastAsia="仿宋_GB2312"/>
                <w:color w:val="000000"/>
                <w:kern w:val="0"/>
                <w:sz w:val="22"/>
                <w:szCs w:val="22"/>
              </w:rPr>
            </w:pPr>
            <w:r>
              <w:rPr>
                <w:rFonts w:eastAsia="仿宋_GB2312"/>
                <w:color w:val="000000"/>
                <w:kern w:val="0"/>
                <w:sz w:val="22"/>
                <w:szCs w:val="22"/>
              </w:rPr>
              <w:t>12</w:t>
            </w:r>
            <w:r>
              <w:rPr>
                <w:rFonts w:eastAsia="仿宋_GB2312"/>
                <w:color w:val="000000"/>
                <w:kern w:val="0"/>
                <w:sz w:val="22"/>
                <w:szCs w:val="22"/>
              </w:rPr>
              <w:t>月</w:t>
            </w:r>
          </w:p>
        </w:tc>
      </w:tr>
      <w:tr w:rsidR="00435E32" w:rsidTr="00F86ACA">
        <w:trPr>
          <w:trHeight w:val="1265"/>
        </w:trPr>
        <w:tc>
          <w:tcPr>
            <w:tcW w:w="1846" w:type="dxa"/>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center"/>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p w:rsidR="00435E32" w:rsidRDefault="00435E32" w:rsidP="000225BD">
            <w:pPr>
              <w:rPr>
                <w:rFonts w:ascii="仿宋_GB2312" w:eastAsia="仿宋_GB2312" w:hAnsi="宋体" w:cs="宋体"/>
                <w:color w:val="000000"/>
                <w:kern w:val="0"/>
                <w:sz w:val="22"/>
                <w:szCs w:val="22"/>
              </w:rPr>
            </w:pPr>
          </w:p>
        </w:tc>
        <w:tc>
          <w:tcPr>
            <w:tcW w:w="1687" w:type="dxa"/>
            <w:tcBorders>
              <w:top w:val="single" w:sz="4" w:space="0" w:color="auto"/>
              <w:left w:val="single" w:sz="4" w:space="0" w:color="auto"/>
              <w:bottom w:val="single" w:sz="4" w:space="0" w:color="auto"/>
              <w:right w:val="single" w:sz="4" w:space="0" w:color="auto"/>
            </w:tcBorders>
          </w:tcPr>
          <w:p w:rsidR="00435E32" w:rsidRDefault="00435E32" w:rsidP="000225BD">
            <w:pPr>
              <w:widowControl/>
              <w:jc w:val="center"/>
              <w:rPr>
                <w:rFonts w:eastAsia="仿宋_GB2312"/>
                <w:color w:val="000000"/>
                <w:kern w:val="0"/>
                <w:sz w:val="22"/>
                <w:szCs w:val="22"/>
              </w:rPr>
            </w:pPr>
          </w:p>
        </w:tc>
        <w:tc>
          <w:tcPr>
            <w:tcW w:w="1828" w:type="dxa"/>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center"/>
              <w:rPr>
                <w:rFonts w:eastAsia="仿宋_GB2312"/>
                <w:color w:val="000000"/>
                <w:kern w:val="0"/>
                <w:sz w:val="22"/>
                <w:szCs w:val="22"/>
              </w:rPr>
            </w:pPr>
          </w:p>
        </w:tc>
        <w:tc>
          <w:tcPr>
            <w:tcW w:w="1266" w:type="dxa"/>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6" w:type="dxa"/>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846" w:type="dxa"/>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left"/>
              <w:rPr>
                <w:rFonts w:eastAsia="仿宋_GB2312"/>
                <w:color w:val="000000"/>
                <w:kern w:val="0"/>
                <w:sz w:val="22"/>
                <w:szCs w:val="22"/>
              </w:rPr>
            </w:pPr>
            <w:r>
              <w:rPr>
                <w:rFonts w:eastAsia="仿宋_GB2312"/>
                <w:color w:val="000000"/>
                <w:kern w:val="0"/>
                <w:sz w:val="22"/>
                <w:szCs w:val="22"/>
              </w:rPr>
              <w:t xml:space="preserve">　</w:t>
            </w:r>
            <w:r w:rsidR="000225BD">
              <w:rPr>
                <w:rFonts w:eastAsia="仿宋_GB2312" w:hint="eastAsia"/>
                <w:color w:val="000000"/>
                <w:kern w:val="0"/>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tcPr>
          <w:p w:rsidR="00435E32" w:rsidRDefault="00435E32" w:rsidP="000225BD">
            <w:pPr>
              <w:widowControl/>
              <w:jc w:val="left"/>
              <w:rPr>
                <w:rFonts w:eastAsia="仿宋_GB2312"/>
                <w:color w:val="000000"/>
                <w:kern w:val="0"/>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left"/>
              <w:rPr>
                <w:rFonts w:eastAsia="仿宋_GB2312"/>
                <w:color w:val="000000"/>
                <w:kern w:val="0"/>
                <w:sz w:val="22"/>
                <w:szCs w:val="22"/>
              </w:rPr>
            </w:pPr>
            <w:r>
              <w:rPr>
                <w:rFonts w:eastAsia="仿宋_GB2312"/>
                <w:color w:val="000000"/>
                <w:kern w:val="0"/>
                <w:sz w:val="22"/>
                <w:szCs w:val="22"/>
              </w:rPr>
              <w:t xml:space="preserve">　</w:t>
            </w:r>
          </w:p>
        </w:tc>
        <w:tc>
          <w:tcPr>
            <w:tcW w:w="537" w:type="dxa"/>
            <w:tcBorders>
              <w:top w:val="single" w:sz="4" w:space="0" w:color="auto"/>
              <w:left w:val="single" w:sz="4" w:space="0" w:color="auto"/>
              <w:bottom w:val="single" w:sz="4" w:space="0" w:color="auto"/>
              <w:right w:val="single" w:sz="4" w:space="0" w:color="auto"/>
            </w:tcBorders>
            <w:vAlign w:val="center"/>
          </w:tcPr>
          <w:p w:rsidR="00435E32" w:rsidRDefault="00435E32" w:rsidP="000225BD">
            <w:pPr>
              <w:widowControl/>
              <w:jc w:val="left"/>
              <w:rPr>
                <w:rFonts w:eastAsia="仿宋_GB2312"/>
                <w:color w:val="000000"/>
                <w:kern w:val="0"/>
                <w:sz w:val="22"/>
                <w:szCs w:val="22"/>
              </w:rPr>
            </w:pPr>
          </w:p>
        </w:tc>
      </w:tr>
    </w:tbl>
    <w:p w:rsidR="009239C8" w:rsidRDefault="009239C8" w:rsidP="009239C8">
      <w:pPr>
        <w:spacing w:line="560" w:lineRule="exact"/>
        <w:rPr>
          <w:rFonts w:eastAsia="仿宋_GB2312"/>
          <w:color w:val="000000"/>
          <w:kern w:val="0"/>
          <w:sz w:val="24"/>
          <w:szCs w:val="24"/>
        </w:rPr>
      </w:pPr>
    </w:p>
    <w:p w:rsidR="009239C8" w:rsidRDefault="009239C8">
      <w:pPr>
        <w:spacing w:line="560" w:lineRule="exact"/>
        <w:rPr>
          <w:rFonts w:eastAsia="仿宋_GB2312"/>
          <w:color w:val="000000"/>
          <w:kern w:val="0"/>
          <w:sz w:val="24"/>
          <w:szCs w:val="24"/>
        </w:rPr>
      </w:pPr>
    </w:p>
    <w:sectPr w:rsidR="009239C8">
      <w:pgSz w:w="16838" w:h="11906" w:orient="landscape"/>
      <w:pgMar w:top="1418" w:right="1418" w:bottom="1418" w:left="1474" w:header="851" w:footer="992" w:gutter="0"/>
      <w:pgNumType w:fmt="numberInDash"/>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73D" w:rsidRDefault="0084573D">
      <w:r>
        <w:separator/>
      </w:r>
    </w:p>
  </w:endnote>
  <w:endnote w:type="continuationSeparator" w:id="0">
    <w:p w:rsidR="0084573D" w:rsidRDefault="00845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Verdana">
    <w:panose1 w:val="020B0604030504040204"/>
    <w:charset w:val="00"/>
    <w:family w:val="swiss"/>
    <w:pitch w:val="variable"/>
    <w:sig w:usb0="A10006FF" w:usb1="4000205B" w:usb2="00000010" w:usb3="00000000" w:csb0="0000019F" w:csb1="00000000"/>
  </w:font>
  <w:font w:name="等线 Light">
    <w:altName w:val="Arial Unicode MS"/>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5BD" w:rsidRDefault="000225BD">
    <w:pPr>
      <w:pStyle w:val="a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5BD" w:rsidRDefault="000225BD">
    <w:pPr>
      <w:pStyle w:val="a9"/>
      <w:jc w:val="center"/>
      <w:rPr>
        <w:sz w:val="28"/>
        <w:szCs w:val="28"/>
      </w:rPr>
    </w:pPr>
    <w:r>
      <w:rPr>
        <w:sz w:val="28"/>
        <w:szCs w:val="28"/>
      </w:rPr>
      <w:fldChar w:fldCharType="begin"/>
    </w:r>
    <w:r>
      <w:rPr>
        <w:sz w:val="28"/>
        <w:szCs w:val="28"/>
      </w:rPr>
      <w:instrText>PAGE   \* MERGEFORMAT</w:instrText>
    </w:r>
    <w:r>
      <w:rPr>
        <w:sz w:val="28"/>
        <w:szCs w:val="28"/>
      </w:rPr>
      <w:fldChar w:fldCharType="separate"/>
    </w:r>
    <w:r w:rsidR="005A2D84" w:rsidRPr="005A2D84">
      <w:rPr>
        <w:noProof/>
        <w:sz w:val="28"/>
        <w:szCs w:val="28"/>
        <w:lang w:val="zh-CN"/>
      </w:rPr>
      <w:t>-</w:t>
    </w:r>
    <w:r w:rsidR="005A2D84">
      <w:rPr>
        <w:noProof/>
        <w:sz w:val="28"/>
        <w:szCs w:val="28"/>
      </w:rPr>
      <w:t xml:space="preserve"> 1 -</w:t>
    </w:r>
    <w:r>
      <w:rPr>
        <w:sz w:val="28"/>
        <w:szCs w:val="28"/>
      </w:rPr>
      <w:fldChar w:fldCharType="end"/>
    </w:r>
  </w:p>
  <w:p w:rsidR="000225BD" w:rsidRDefault="000225B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73D" w:rsidRDefault="0084573D">
      <w:r>
        <w:separator/>
      </w:r>
    </w:p>
  </w:footnote>
  <w:footnote w:type="continuationSeparator" w:id="0">
    <w:p w:rsidR="0084573D" w:rsidRDefault="008457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5BD" w:rsidRDefault="000225BD">
    <w:pPr>
      <w:pStyle w:val="aa"/>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5BD" w:rsidRDefault="000225BD">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5"/>
  <w:drawingGridHorizontalSpacing w:val="105"/>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07F7"/>
    <w:rsid w:val="000225BD"/>
    <w:rsid w:val="000301A5"/>
    <w:rsid w:val="0003242C"/>
    <w:rsid w:val="0003685B"/>
    <w:rsid w:val="00037D56"/>
    <w:rsid w:val="00052107"/>
    <w:rsid w:val="000540BE"/>
    <w:rsid w:val="00055232"/>
    <w:rsid w:val="00055525"/>
    <w:rsid w:val="00057CA8"/>
    <w:rsid w:val="00061B7E"/>
    <w:rsid w:val="00063A6E"/>
    <w:rsid w:val="0006451E"/>
    <w:rsid w:val="000646A3"/>
    <w:rsid w:val="000774ED"/>
    <w:rsid w:val="000859C9"/>
    <w:rsid w:val="00085A16"/>
    <w:rsid w:val="000A3345"/>
    <w:rsid w:val="000C05D2"/>
    <w:rsid w:val="000D1F97"/>
    <w:rsid w:val="000D261E"/>
    <w:rsid w:val="000D51EE"/>
    <w:rsid w:val="000D63C3"/>
    <w:rsid w:val="000F4EC8"/>
    <w:rsid w:val="0011720D"/>
    <w:rsid w:val="001241C0"/>
    <w:rsid w:val="001319B5"/>
    <w:rsid w:val="001324A0"/>
    <w:rsid w:val="00136F14"/>
    <w:rsid w:val="00137DA1"/>
    <w:rsid w:val="00140EC4"/>
    <w:rsid w:val="00142BC2"/>
    <w:rsid w:val="001431DE"/>
    <w:rsid w:val="001627ED"/>
    <w:rsid w:val="00172A27"/>
    <w:rsid w:val="00177519"/>
    <w:rsid w:val="00184BBD"/>
    <w:rsid w:val="001870AA"/>
    <w:rsid w:val="00187944"/>
    <w:rsid w:val="00191EF6"/>
    <w:rsid w:val="00192856"/>
    <w:rsid w:val="001938C7"/>
    <w:rsid w:val="00194FB6"/>
    <w:rsid w:val="001A5B88"/>
    <w:rsid w:val="001B1230"/>
    <w:rsid w:val="001B30CC"/>
    <w:rsid w:val="001D30C7"/>
    <w:rsid w:val="001E39B9"/>
    <w:rsid w:val="001F4238"/>
    <w:rsid w:val="001F4C73"/>
    <w:rsid w:val="001F501E"/>
    <w:rsid w:val="002018C0"/>
    <w:rsid w:val="00202956"/>
    <w:rsid w:val="00214C17"/>
    <w:rsid w:val="002200B9"/>
    <w:rsid w:val="00227856"/>
    <w:rsid w:val="00234BBA"/>
    <w:rsid w:val="00255AC8"/>
    <w:rsid w:val="0025674F"/>
    <w:rsid w:val="00260463"/>
    <w:rsid w:val="002615A2"/>
    <w:rsid w:val="00265BB1"/>
    <w:rsid w:val="00281BFA"/>
    <w:rsid w:val="00286356"/>
    <w:rsid w:val="00292647"/>
    <w:rsid w:val="00296B34"/>
    <w:rsid w:val="002B4267"/>
    <w:rsid w:val="002B5388"/>
    <w:rsid w:val="002B574A"/>
    <w:rsid w:val="002C386A"/>
    <w:rsid w:val="002C56CA"/>
    <w:rsid w:val="002D15C1"/>
    <w:rsid w:val="002D6A78"/>
    <w:rsid w:val="002F057F"/>
    <w:rsid w:val="0030162E"/>
    <w:rsid w:val="00302A43"/>
    <w:rsid w:val="0030456E"/>
    <w:rsid w:val="00311CE5"/>
    <w:rsid w:val="00332850"/>
    <w:rsid w:val="00340D46"/>
    <w:rsid w:val="00345132"/>
    <w:rsid w:val="00352297"/>
    <w:rsid w:val="00372D8E"/>
    <w:rsid w:val="00372FF7"/>
    <w:rsid w:val="003754FB"/>
    <w:rsid w:val="003757B5"/>
    <w:rsid w:val="00384422"/>
    <w:rsid w:val="00385DA4"/>
    <w:rsid w:val="003912E5"/>
    <w:rsid w:val="003979F6"/>
    <w:rsid w:val="003A278C"/>
    <w:rsid w:val="003A437A"/>
    <w:rsid w:val="003A7C11"/>
    <w:rsid w:val="003B4971"/>
    <w:rsid w:val="003B4B52"/>
    <w:rsid w:val="003C364F"/>
    <w:rsid w:val="003E1266"/>
    <w:rsid w:val="003F4CEE"/>
    <w:rsid w:val="00416355"/>
    <w:rsid w:val="00423AC7"/>
    <w:rsid w:val="00424663"/>
    <w:rsid w:val="00424A19"/>
    <w:rsid w:val="00435E32"/>
    <w:rsid w:val="00450151"/>
    <w:rsid w:val="00465880"/>
    <w:rsid w:val="00476AFF"/>
    <w:rsid w:val="004831C6"/>
    <w:rsid w:val="004A3593"/>
    <w:rsid w:val="004B1B39"/>
    <w:rsid w:val="004B31A2"/>
    <w:rsid w:val="004D42F8"/>
    <w:rsid w:val="004E4E75"/>
    <w:rsid w:val="00500C39"/>
    <w:rsid w:val="005013E8"/>
    <w:rsid w:val="0051158B"/>
    <w:rsid w:val="00512F7F"/>
    <w:rsid w:val="0051775B"/>
    <w:rsid w:val="00520168"/>
    <w:rsid w:val="0052095C"/>
    <w:rsid w:val="00545564"/>
    <w:rsid w:val="00557650"/>
    <w:rsid w:val="005600D1"/>
    <w:rsid w:val="00560951"/>
    <w:rsid w:val="00577B20"/>
    <w:rsid w:val="005809D6"/>
    <w:rsid w:val="00582D08"/>
    <w:rsid w:val="00584F5C"/>
    <w:rsid w:val="005A2D84"/>
    <w:rsid w:val="005B793F"/>
    <w:rsid w:val="005D7261"/>
    <w:rsid w:val="005D7603"/>
    <w:rsid w:val="005E69DB"/>
    <w:rsid w:val="005F1474"/>
    <w:rsid w:val="005F150E"/>
    <w:rsid w:val="00602E37"/>
    <w:rsid w:val="006045B0"/>
    <w:rsid w:val="006201B0"/>
    <w:rsid w:val="00623682"/>
    <w:rsid w:val="00630AD8"/>
    <w:rsid w:val="00632F3C"/>
    <w:rsid w:val="00633E78"/>
    <w:rsid w:val="00655386"/>
    <w:rsid w:val="00663AAB"/>
    <w:rsid w:val="006642A2"/>
    <w:rsid w:val="0069617E"/>
    <w:rsid w:val="006B303A"/>
    <w:rsid w:val="006B4D7E"/>
    <w:rsid w:val="006B723C"/>
    <w:rsid w:val="006C58EC"/>
    <w:rsid w:val="006C5BDB"/>
    <w:rsid w:val="006D02D9"/>
    <w:rsid w:val="006D134C"/>
    <w:rsid w:val="006D6112"/>
    <w:rsid w:val="006F2184"/>
    <w:rsid w:val="006F58D7"/>
    <w:rsid w:val="00704633"/>
    <w:rsid w:val="007070E3"/>
    <w:rsid w:val="00714FDE"/>
    <w:rsid w:val="00716D97"/>
    <w:rsid w:val="00723BD7"/>
    <w:rsid w:val="00734D42"/>
    <w:rsid w:val="0074163A"/>
    <w:rsid w:val="0074347F"/>
    <w:rsid w:val="00763EA4"/>
    <w:rsid w:val="00775931"/>
    <w:rsid w:val="0078064C"/>
    <w:rsid w:val="007818A2"/>
    <w:rsid w:val="00781B13"/>
    <w:rsid w:val="007938FE"/>
    <w:rsid w:val="007A0A6E"/>
    <w:rsid w:val="007B34B4"/>
    <w:rsid w:val="007B3DF9"/>
    <w:rsid w:val="007B7D3A"/>
    <w:rsid w:val="007C007A"/>
    <w:rsid w:val="007D3F4A"/>
    <w:rsid w:val="007D494F"/>
    <w:rsid w:val="007D677E"/>
    <w:rsid w:val="007E011E"/>
    <w:rsid w:val="007E4BEE"/>
    <w:rsid w:val="007E74BD"/>
    <w:rsid w:val="007F76EA"/>
    <w:rsid w:val="00813286"/>
    <w:rsid w:val="00823C4C"/>
    <w:rsid w:val="0082535F"/>
    <w:rsid w:val="00826D17"/>
    <w:rsid w:val="00827A94"/>
    <w:rsid w:val="00840481"/>
    <w:rsid w:val="0084573D"/>
    <w:rsid w:val="0084630F"/>
    <w:rsid w:val="008542F5"/>
    <w:rsid w:val="00860871"/>
    <w:rsid w:val="00872C8C"/>
    <w:rsid w:val="00884DCF"/>
    <w:rsid w:val="008B1261"/>
    <w:rsid w:val="008B668F"/>
    <w:rsid w:val="008B7800"/>
    <w:rsid w:val="008D4244"/>
    <w:rsid w:val="008D533D"/>
    <w:rsid w:val="008E6A75"/>
    <w:rsid w:val="008F122B"/>
    <w:rsid w:val="008F6322"/>
    <w:rsid w:val="008F7B9A"/>
    <w:rsid w:val="00910444"/>
    <w:rsid w:val="00915F04"/>
    <w:rsid w:val="009169F4"/>
    <w:rsid w:val="009239C8"/>
    <w:rsid w:val="009311CC"/>
    <w:rsid w:val="00936A52"/>
    <w:rsid w:val="00943C44"/>
    <w:rsid w:val="009471DB"/>
    <w:rsid w:val="0097539A"/>
    <w:rsid w:val="009848AA"/>
    <w:rsid w:val="009874CB"/>
    <w:rsid w:val="00987EE7"/>
    <w:rsid w:val="00993F7A"/>
    <w:rsid w:val="009B639F"/>
    <w:rsid w:val="009C1769"/>
    <w:rsid w:val="009C5125"/>
    <w:rsid w:val="009C7913"/>
    <w:rsid w:val="009D4AEA"/>
    <w:rsid w:val="009F172C"/>
    <w:rsid w:val="009F4721"/>
    <w:rsid w:val="00A0242B"/>
    <w:rsid w:val="00A043F5"/>
    <w:rsid w:val="00A11F75"/>
    <w:rsid w:val="00A210A2"/>
    <w:rsid w:val="00A2308F"/>
    <w:rsid w:val="00A245E0"/>
    <w:rsid w:val="00A33D3A"/>
    <w:rsid w:val="00A40487"/>
    <w:rsid w:val="00A40E7C"/>
    <w:rsid w:val="00A60668"/>
    <w:rsid w:val="00A60C32"/>
    <w:rsid w:val="00A70D5C"/>
    <w:rsid w:val="00A73DDA"/>
    <w:rsid w:val="00A90D2B"/>
    <w:rsid w:val="00A96A71"/>
    <w:rsid w:val="00A96AAF"/>
    <w:rsid w:val="00AB372C"/>
    <w:rsid w:val="00AB4F3D"/>
    <w:rsid w:val="00AD25AB"/>
    <w:rsid w:val="00AD3A1F"/>
    <w:rsid w:val="00AD6498"/>
    <w:rsid w:val="00AD7F1A"/>
    <w:rsid w:val="00AE01B4"/>
    <w:rsid w:val="00B0352C"/>
    <w:rsid w:val="00B10DE1"/>
    <w:rsid w:val="00B226DB"/>
    <w:rsid w:val="00B237FD"/>
    <w:rsid w:val="00B50985"/>
    <w:rsid w:val="00B524A7"/>
    <w:rsid w:val="00B53569"/>
    <w:rsid w:val="00B541CD"/>
    <w:rsid w:val="00B6113E"/>
    <w:rsid w:val="00B709CF"/>
    <w:rsid w:val="00B7241E"/>
    <w:rsid w:val="00B7418A"/>
    <w:rsid w:val="00B77D48"/>
    <w:rsid w:val="00B81AC2"/>
    <w:rsid w:val="00B82915"/>
    <w:rsid w:val="00BA6971"/>
    <w:rsid w:val="00BA6C54"/>
    <w:rsid w:val="00BF1AD8"/>
    <w:rsid w:val="00C011BC"/>
    <w:rsid w:val="00C0390D"/>
    <w:rsid w:val="00C0586C"/>
    <w:rsid w:val="00C21337"/>
    <w:rsid w:val="00C4655D"/>
    <w:rsid w:val="00C52AC5"/>
    <w:rsid w:val="00C567DF"/>
    <w:rsid w:val="00C6052B"/>
    <w:rsid w:val="00C6653D"/>
    <w:rsid w:val="00C673F9"/>
    <w:rsid w:val="00C80795"/>
    <w:rsid w:val="00C865D7"/>
    <w:rsid w:val="00C86860"/>
    <w:rsid w:val="00C874AB"/>
    <w:rsid w:val="00C87F22"/>
    <w:rsid w:val="00C9122E"/>
    <w:rsid w:val="00CB4FDA"/>
    <w:rsid w:val="00CD2058"/>
    <w:rsid w:val="00CD6C9D"/>
    <w:rsid w:val="00CD7C7B"/>
    <w:rsid w:val="00CF37FE"/>
    <w:rsid w:val="00CF64FB"/>
    <w:rsid w:val="00D02081"/>
    <w:rsid w:val="00D14322"/>
    <w:rsid w:val="00D1651F"/>
    <w:rsid w:val="00D24256"/>
    <w:rsid w:val="00D40447"/>
    <w:rsid w:val="00D44795"/>
    <w:rsid w:val="00D47826"/>
    <w:rsid w:val="00D55E10"/>
    <w:rsid w:val="00D62A50"/>
    <w:rsid w:val="00D6446B"/>
    <w:rsid w:val="00D71D33"/>
    <w:rsid w:val="00D72460"/>
    <w:rsid w:val="00D75E57"/>
    <w:rsid w:val="00D8128A"/>
    <w:rsid w:val="00D81FD7"/>
    <w:rsid w:val="00D83B6F"/>
    <w:rsid w:val="00D86AF0"/>
    <w:rsid w:val="00D95326"/>
    <w:rsid w:val="00D97785"/>
    <w:rsid w:val="00DA6277"/>
    <w:rsid w:val="00DA6468"/>
    <w:rsid w:val="00DB5B61"/>
    <w:rsid w:val="00DC79C2"/>
    <w:rsid w:val="00DD22EF"/>
    <w:rsid w:val="00DD3FD8"/>
    <w:rsid w:val="00DE1775"/>
    <w:rsid w:val="00DF2E75"/>
    <w:rsid w:val="00E00D31"/>
    <w:rsid w:val="00E11636"/>
    <w:rsid w:val="00E144D3"/>
    <w:rsid w:val="00E14664"/>
    <w:rsid w:val="00E16629"/>
    <w:rsid w:val="00E23ED4"/>
    <w:rsid w:val="00E2682C"/>
    <w:rsid w:val="00E30430"/>
    <w:rsid w:val="00E30DD0"/>
    <w:rsid w:val="00E50839"/>
    <w:rsid w:val="00E574B7"/>
    <w:rsid w:val="00E61830"/>
    <w:rsid w:val="00E63707"/>
    <w:rsid w:val="00E64A01"/>
    <w:rsid w:val="00E67162"/>
    <w:rsid w:val="00EA361C"/>
    <w:rsid w:val="00EC1D1C"/>
    <w:rsid w:val="00EC60AD"/>
    <w:rsid w:val="00EF58E4"/>
    <w:rsid w:val="00F0099F"/>
    <w:rsid w:val="00F01576"/>
    <w:rsid w:val="00F0368B"/>
    <w:rsid w:val="00F03CC0"/>
    <w:rsid w:val="00F05C44"/>
    <w:rsid w:val="00F10DF5"/>
    <w:rsid w:val="00F141FE"/>
    <w:rsid w:val="00F22F00"/>
    <w:rsid w:val="00F407F3"/>
    <w:rsid w:val="00F45A18"/>
    <w:rsid w:val="00F4649D"/>
    <w:rsid w:val="00F47FBF"/>
    <w:rsid w:val="00F60196"/>
    <w:rsid w:val="00F74DC4"/>
    <w:rsid w:val="00F76BF2"/>
    <w:rsid w:val="00F80C6A"/>
    <w:rsid w:val="00F826F7"/>
    <w:rsid w:val="00F86ACA"/>
    <w:rsid w:val="00FA0156"/>
    <w:rsid w:val="00FA06A4"/>
    <w:rsid w:val="00FD1C82"/>
    <w:rsid w:val="00FE05E4"/>
    <w:rsid w:val="00FF21F8"/>
    <w:rsid w:val="00FF2FF1"/>
    <w:rsid w:val="00FF30B1"/>
    <w:rsid w:val="01006C5B"/>
    <w:rsid w:val="010B6C13"/>
    <w:rsid w:val="01D856F3"/>
    <w:rsid w:val="02226468"/>
    <w:rsid w:val="02333CFC"/>
    <w:rsid w:val="0246144D"/>
    <w:rsid w:val="02A2332A"/>
    <w:rsid w:val="02C319D9"/>
    <w:rsid w:val="03745C98"/>
    <w:rsid w:val="03936FFC"/>
    <w:rsid w:val="03946419"/>
    <w:rsid w:val="03992731"/>
    <w:rsid w:val="03BA1137"/>
    <w:rsid w:val="03D177D1"/>
    <w:rsid w:val="03EA5291"/>
    <w:rsid w:val="0423629C"/>
    <w:rsid w:val="0438787E"/>
    <w:rsid w:val="04392CC7"/>
    <w:rsid w:val="04416D83"/>
    <w:rsid w:val="04576D4E"/>
    <w:rsid w:val="04644914"/>
    <w:rsid w:val="04911D7B"/>
    <w:rsid w:val="04BC13E1"/>
    <w:rsid w:val="04DB4861"/>
    <w:rsid w:val="04FD0DE1"/>
    <w:rsid w:val="050D2B40"/>
    <w:rsid w:val="05EE662E"/>
    <w:rsid w:val="063220E0"/>
    <w:rsid w:val="06347CCC"/>
    <w:rsid w:val="065E06F5"/>
    <w:rsid w:val="06D561D3"/>
    <w:rsid w:val="06DF77FB"/>
    <w:rsid w:val="06F0034B"/>
    <w:rsid w:val="06FF3F7D"/>
    <w:rsid w:val="071C2E60"/>
    <w:rsid w:val="072A6E11"/>
    <w:rsid w:val="07607EB5"/>
    <w:rsid w:val="07B33166"/>
    <w:rsid w:val="08007D49"/>
    <w:rsid w:val="083128C7"/>
    <w:rsid w:val="083379E4"/>
    <w:rsid w:val="086B3460"/>
    <w:rsid w:val="08B57C17"/>
    <w:rsid w:val="08BD2D09"/>
    <w:rsid w:val="08F671C9"/>
    <w:rsid w:val="08FF5C5E"/>
    <w:rsid w:val="090114DE"/>
    <w:rsid w:val="091D7B3D"/>
    <w:rsid w:val="09501AF0"/>
    <w:rsid w:val="099B2F9C"/>
    <w:rsid w:val="09C1737B"/>
    <w:rsid w:val="09E54B52"/>
    <w:rsid w:val="0A2241EF"/>
    <w:rsid w:val="0A513E13"/>
    <w:rsid w:val="0A6053CA"/>
    <w:rsid w:val="0A65120E"/>
    <w:rsid w:val="0A88098F"/>
    <w:rsid w:val="0A9F5E45"/>
    <w:rsid w:val="0AC06D76"/>
    <w:rsid w:val="0AD50EBC"/>
    <w:rsid w:val="0AE80A12"/>
    <w:rsid w:val="0B7B1835"/>
    <w:rsid w:val="0B80359C"/>
    <w:rsid w:val="0B977D3C"/>
    <w:rsid w:val="0BD148E7"/>
    <w:rsid w:val="0BDE62BA"/>
    <w:rsid w:val="0BFE24A1"/>
    <w:rsid w:val="0C0F68F3"/>
    <w:rsid w:val="0C2153D1"/>
    <w:rsid w:val="0C450426"/>
    <w:rsid w:val="0C8A1A89"/>
    <w:rsid w:val="0C8C3CBF"/>
    <w:rsid w:val="0D0318AD"/>
    <w:rsid w:val="0D0B58F9"/>
    <w:rsid w:val="0D3F7A89"/>
    <w:rsid w:val="0DA51C00"/>
    <w:rsid w:val="0DDC4E35"/>
    <w:rsid w:val="0E004930"/>
    <w:rsid w:val="0E1212DF"/>
    <w:rsid w:val="0E364C7F"/>
    <w:rsid w:val="0E3B7E92"/>
    <w:rsid w:val="0E5D4AF3"/>
    <w:rsid w:val="0E612EA1"/>
    <w:rsid w:val="0E624402"/>
    <w:rsid w:val="0E910F2D"/>
    <w:rsid w:val="0EBD16C6"/>
    <w:rsid w:val="0F0119F7"/>
    <w:rsid w:val="0F217653"/>
    <w:rsid w:val="0F3344E4"/>
    <w:rsid w:val="0F3B59EA"/>
    <w:rsid w:val="0F3D534D"/>
    <w:rsid w:val="0F4F2922"/>
    <w:rsid w:val="0F6A6EB7"/>
    <w:rsid w:val="0F954ED0"/>
    <w:rsid w:val="0FB7245F"/>
    <w:rsid w:val="0FC86E0E"/>
    <w:rsid w:val="0FE31FD5"/>
    <w:rsid w:val="0FFD1433"/>
    <w:rsid w:val="10265E96"/>
    <w:rsid w:val="10291F66"/>
    <w:rsid w:val="104114BC"/>
    <w:rsid w:val="10936068"/>
    <w:rsid w:val="109708DB"/>
    <w:rsid w:val="109D499A"/>
    <w:rsid w:val="109D54F6"/>
    <w:rsid w:val="10BC19E7"/>
    <w:rsid w:val="10DB7C65"/>
    <w:rsid w:val="10DE7ECE"/>
    <w:rsid w:val="10F140DC"/>
    <w:rsid w:val="111F113A"/>
    <w:rsid w:val="117E3ABD"/>
    <w:rsid w:val="11B7051A"/>
    <w:rsid w:val="11D44729"/>
    <w:rsid w:val="11ED7174"/>
    <w:rsid w:val="12226221"/>
    <w:rsid w:val="12414903"/>
    <w:rsid w:val="124A52FE"/>
    <w:rsid w:val="12AA6FE7"/>
    <w:rsid w:val="12EC34F0"/>
    <w:rsid w:val="12FF3E77"/>
    <w:rsid w:val="13037360"/>
    <w:rsid w:val="13B40C62"/>
    <w:rsid w:val="13C62B9A"/>
    <w:rsid w:val="13C806FF"/>
    <w:rsid w:val="13E318AE"/>
    <w:rsid w:val="140270A2"/>
    <w:rsid w:val="143E68E1"/>
    <w:rsid w:val="146B2B39"/>
    <w:rsid w:val="14BF2130"/>
    <w:rsid w:val="14C31EBE"/>
    <w:rsid w:val="14CB679B"/>
    <w:rsid w:val="15002329"/>
    <w:rsid w:val="15307B54"/>
    <w:rsid w:val="157A4B0E"/>
    <w:rsid w:val="158F3FBB"/>
    <w:rsid w:val="15D73F05"/>
    <w:rsid w:val="16070A0B"/>
    <w:rsid w:val="16432D2B"/>
    <w:rsid w:val="1652072F"/>
    <w:rsid w:val="167F0FB1"/>
    <w:rsid w:val="16977F7D"/>
    <w:rsid w:val="16AC09AD"/>
    <w:rsid w:val="16C2453A"/>
    <w:rsid w:val="16DF67A5"/>
    <w:rsid w:val="171E5B3D"/>
    <w:rsid w:val="17787539"/>
    <w:rsid w:val="17831DF6"/>
    <w:rsid w:val="17C84023"/>
    <w:rsid w:val="17E009F3"/>
    <w:rsid w:val="17ED7E0E"/>
    <w:rsid w:val="18214AB8"/>
    <w:rsid w:val="18AA6D0D"/>
    <w:rsid w:val="18CD0E2A"/>
    <w:rsid w:val="18E43138"/>
    <w:rsid w:val="18EB1E75"/>
    <w:rsid w:val="18F82F60"/>
    <w:rsid w:val="194E29AF"/>
    <w:rsid w:val="196850E3"/>
    <w:rsid w:val="19891FA1"/>
    <w:rsid w:val="198F0A34"/>
    <w:rsid w:val="199D1A17"/>
    <w:rsid w:val="19CE0B8C"/>
    <w:rsid w:val="19D8046C"/>
    <w:rsid w:val="19EF5D64"/>
    <w:rsid w:val="1A0A311C"/>
    <w:rsid w:val="1A103F8A"/>
    <w:rsid w:val="1AA95008"/>
    <w:rsid w:val="1AAA1B00"/>
    <w:rsid w:val="1ABB6F0D"/>
    <w:rsid w:val="1B0F5C9C"/>
    <w:rsid w:val="1B4D2B99"/>
    <w:rsid w:val="1B4D374E"/>
    <w:rsid w:val="1B553DA5"/>
    <w:rsid w:val="1B632010"/>
    <w:rsid w:val="1B781D4B"/>
    <w:rsid w:val="1BC37994"/>
    <w:rsid w:val="1BE74FCB"/>
    <w:rsid w:val="1BF32D4B"/>
    <w:rsid w:val="1BF85F04"/>
    <w:rsid w:val="1C051A56"/>
    <w:rsid w:val="1C1A7435"/>
    <w:rsid w:val="1C352118"/>
    <w:rsid w:val="1C5E0F90"/>
    <w:rsid w:val="1C79529C"/>
    <w:rsid w:val="1D140988"/>
    <w:rsid w:val="1D256493"/>
    <w:rsid w:val="1D2D154A"/>
    <w:rsid w:val="1D3645E1"/>
    <w:rsid w:val="1D416E1C"/>
    <w:rsid w:val="1DBA5182"/>
    <w:rsid w:val="1DCD20D5"/>
    <w:rsid w:val="1E175A57"/>
    <w:rsid w:val="1E6760DA"/>
    <w:rsid w:val="1E6C341C"/>
    <w:rsid w:val="1E8F4496"/>
    <w:rsid w:val="1EF50BBD"/>
    <w:rsid w:val="1F1B53DE"/>
    <w:rsid w:val="1F1B7BC7"/>
    <w:rsid w:val="1F4E1681"/>
    <w:rsid w:val="1F5C5DD2"/>
    <w:rsid w:val="1F972EC5"/>
    <w:rsid w:val="1FB203FF"/>
    <w:rsid w:val="1FB956E4"/>
    <w:rsid w:val="1FE6152A"/>
    <w:rsid w:val="202C6ED5"/>
    <w:rsid w:val="20407CFA"/>
    <w:rsid w:val="2048723E"/>
    <w:rsid w:val="204E4F74"/>
    <w:rsid w:val="205D55EB"/>
    <w:rsid w:val="2070683D"/>
    <w:rsid w:val="2113458A"/>
    <w:rsid w:val="21234E93"/>
    <w:rsid w:val="21E66DEA"/>
    <w:rsid w:val="21E97337"/>
    <w:rsid w:val="21F565BE"/>
    <w:rsid w:val="22496761"/>
    <w:rsid w:val="22A8372A"/>
    <w:rsid w:val="22C52B29"/>
    <w:rsid w:val="22CB01CA"/>
    <w:rsid w:val="22D24771"/>
    <w:rsid w:val="22DB4AAD"/>
    <w:rsid w:val="22E26D2B"/>
    <w:rsid w:val="23417B3D"/>
    <w:rsid w:val="23494C10"/>
    <w:rsid w:val="235E0C3E"/>
    <w:rsid w:val="235E3AD2"/>
    <w:rsid w:val="23627C21"/>
    <w:rsid w:val="237C4D60"/>
    <w:rsid w:val="23A16D82"/>
    <w:rsid w:val="23D20274"/>
    <w:rsid w:val="241871DF"/>
    <w:rsid w:val="242938E5"/>
    <w:rsid w:val="24491EB0"/>
    <w:rsid w:val="252368A4"/>
    <w:rsid w:val="2543767E"/>
    <w:rsid w:val="2546186C"/>
    <w:rsid w:val="256574CD"/>
    <w:rsid w:val="257F193D"/>
    <w:rsid w:val="25973BB1"/>
    <w:rsid w:val="26053A84"/>
    <w:rsid w:val="262C6955"/>
    <w:rsid w:val="26C42A9A"/>
    <w:rsid w:val="26C71EE6"/>
    <w:rsid w:val="26D60052"/>
    <w:rsid w:val="27230B29"/>
    <w:rsid w:val="27282929"/>
    <w:rsid w:val="273303D0"/>
    <w:rsid w:val="27651DBD"/>
    <w:rsid w:val="27816E19"/>
    <w:rsid w:val="27A20006"/>
    <w:rsid w:val="27A83C59"/>
    <w:rsid w:val="27B51E47"/>
    <w:rsid w:val="27F1431C"/>
    <w:rsid w:val="27FB0673"/>
    <w:rsid w:val="280014FA"/>
    <w:rsid w:val="28096F06"/>
    <w:rsid w:val="28130522"/>
    <w:rsid w:val="282961A0"/>
    <w:rsid w:val="283B3F8C"/>
    <w:rsid w:val="284D1730"/>
    <w:rsid w:val="28C70F21"/>
    <w:rsid w:val="29422C2F"/>
    <w:rsid w:val="29756569"/>
    <w:rsid w:val="29863F63"/>
    <w:rsid w:val="298666AA"/>
    <w:rsid w:val="29A54730"/>
    <w:rsid w:val="29F61373"/>
    <w:rsid w:val="2A63518E"/>
    <w:rsid w:val="2B444845"/>
    <w:rsid w:val="2B941E2F"/>
    <w:rsid w:val="2B9C2B28"/>
    <w:rsid w:val="2BB71A2E"/>
    <w:rsid w:val="2BC036AD"/>
    <w:rsid w:val="2C4771ED"/>
    <w:rsid w:val="2C513745"/>
    <w:rsid w:val="2C5A1BE7"/>
    <w:rsid w:val="2CDA6094"/>
    <w:rsid w:val="2CFB61F0"/>
    <w:rsid w:val="2D003938"/>
    <w:rsid w:val="2D2B1F19"/>
    <w:rsid w:val="2D3F2812"/>
    <w:rsid w:val="2D7D4086"/>
    <w:rsid w:val="2D89562F"/>
    <w:rsid w:val="2DEC2684"/>
    <w:rsid w:val="2E241A0F"/>
    <w:rsid w:val="2E370339"/>
    <w:rsid w:val="2E394DA5"/>
    <w:rsid w:val="2E4279B2"/>
    <w:rsid w:val="2EB631F0"/>
    <w:rsid w:val="2EDE2C1A"/>
    <w:rsid w:val="2EF67EE6"/>
    <w:rsid w:val="2F065948"/>
    <w:rsid w:val="2F3912EF"/>
    <w:rsid w:val="2F7D3683"/>
    <w:rsid w:val="2F85195C"/>
    <w:rsid w:val="2F974046"/>
    <w:rsid w:val="2FAA77F0"/>
    <w:rsid w:val="2FC155DF"/>
    <w:rsid w:val="2FFF47D9"/>
    <w:rsid w:val="30166975"/>
    <w:rsid w:val="30891421"/>
    <w:rsid w:val="310D79AD"/>
    <w:rsid w:val="313A609B"/>
    <w:rsid w:val="31591929"/>
    <w:rsid w:val="31B93D38"/>
    <w:rsid w:val="31BE2FA7"/>
    <w:rsid w:val="31DB2857"/>
    <w:rsid w:val="31FC2115"/>
    <w:rsid w:val="32000239"/>
    <w:rsid w:val="322B7253"/>
    <w:rsid w:val="324109AD"/>
    <w:rsid w:val="3274290A"/>
    <w:rsid w:val="32B53CA6"/>
    <w:rsid w:val="33155DD2"/>
    <w:rsid w:val="331953D8"/>
    <w:rsid w:val="33576D6A"/>
    <w:rsid w:val="336F2300"/>
    <w:rsid w:val="33B52707"/>
    <w:rsid w:val="33C35A8A"/>
    <w:rsid w:val="34017F10"/>
    <w:rsid w:val="34083DCB"/>
    <w:rsid w:val="344D6049"/>
    <w:rsid w:val="34565B4C"/>
    <w:rsid w:val="34A33F20"/>
    <w:rsid w:val="34C474DE"/>
    <w:rsid w:val="3522785A"/>
    <w:rsid w:val="355A72F7"/>
    <w:rsid w:val="359041A0"/>
    <w:rsid w:val="35BB6CFE"/>
    <w:rsid w:val="35DE3FE1"/>
    <w:rsid w:val="35E47EE8"/>
    <w:rsid w:val="35EF7031"/>
    <w:rsid w:val="364B5F6F"/>
    <w:rsid w:val="365D36B8"/>
    <w:rsid w:val="36C6377F"/>
    <w:rsid w:val="36E06734"/>
    <w:rsid w:val="36E24518"/>
    <w:rsid w:val="36F457FF"/>
    <w:rsid w:val="3700124B"/>
    <w:rsid w:val="37010A5A"/>
    <w:rsid w:val="37732754"/>
    <w:rsid w:val="37E47735"/>
    <w:rsid w:val="38032D7F"/>
    <w:rsid w:val="38076218"/>
    <w:rsid w:val="382502BF"/>
    <w:rsid w:val="389A615B"/>
    <w:rsid w:val="38AB391C"/>
    <w:rsid w:val="38B12C08"/>
    <w:rsid w:val="38C37148"/>
    <w:rsid w:val="38DD5855"/>
    <w:rsid w:val="38FD539A"/>
    <w:rsid w:val="39337C03"/>
    <w:rsid w:val="39A36B6B"/>
    <w:rsid w:val="39C3142B"/>
    <w:rsid w:val="39DC387F"/>
    <w:rsid w:val="3A4E1235"/>
    <w:rsid w:val="3A96625F"/>
    <w:rsid w:val="3AA76A07"/>
    <w:rsid w:val="3AAD2D6B"/>
    <w:rsid w:val="3ADA471C"/>
    <w:rsid w:val="3B1B08B4"/>
    <w:rsid w:val="3B833894"/>
    <w:rsid w:val="3B8C6729"/>
    <w:rsid w:val="3BEF092A"/>
    <w:rsid w:val="3C156A2F"/>
    <w:rsid w:val="3C2634A1"/>
    <w:rsid w:val="3C2805A6"/>
    <w:rsid w:val="3C3F24A3"/>
    <w:rsid w:val="3C3F5681"/>
    <w:rsid w:val="3C4C0CC1"/>
    <w:rsid w:val="3C4E61F9"/>
    <w:rsid w:val="3C696895"/>
    <w:rsid w:val="3C7E6D4E"/>
    <w:rsid w:val="3C8B0A7E"/>
    <w:rsid w:val="3CA17E08"/>
    <w:rsid w:val="3CC542C2"/>
    <w:rsid w:val="3CDF7596"/>
    <w:rsid w:val="3CE67923"/>
    <w:rsid w:val="3D150A31"/>
    <w:rsid w:val="3D5C7AD7"/>
    <w:rsid w:val="3D6328C8"/>
    <w:rsid w:val="3D7E2EC1"/>
    <w:rsid w:val="3D8C3ACE"/>
    <w:rsid w:val="3DDB37E9"/>
    <w:rsid w:val="3E2C1CDD"/>
    <w:rsid w:val="3E2C2FFB"/>
    <w:rsid w:val="3E592810"/>
    <w:rsid w:val="3E7759F0"/>
    <w:rsid w:val="3EAB78E1"/>
    <w:rsid w:val="3EB50AD6"/>
    <w:rsid w:val="3EDA3809"/>
    <w:rsid w:val="3EF90425"/>
    <w:rsid w:val="3F1E18AE"/>
    <w:rsid w:val="3F6B3D12"/>
    <w:rsid w:val="3F8144F2"/>
    <w:rsid w:val="3F8B37B5"/>
    <w:rsid w:val="400E7F01"/>
    <w:rsid w:val="40307790"/>
    <w:rsid w:val="4037230E"/>
    <w:rsid w:val="405521FC"/>
    <w:rsid w:val="40825746"/>
    <w:rsid w:val="40A217A3"/>
    <w:rsid w:val="40DA51A0"/>
    <w:rsid w:val="41481611"/>
    <w:rsid w:val="415461EE"/>
    <w:rsid w:val="418D395D"/>
    <w:rsid w:val="41964F2F"/>
    <w:rsid w:val="42900788"/>
    <w:rsid w:val="42C7227A"/>
    <w:rsid w:val="42FE43B7"/>
    <w:rsid w:val="43014113"/>
    <w:rsid w:val="43340CB8"/>
    <w:rsid w:val="433C6FA3"/>
    <w:rsid w:val="43603DA0"/>
    <w:rsid w:val="436D0C90"/>
    <w:rsid w:val="436D1CB0"/>
    <w:rsid w:val="4397072D"/>
    <w:rsid w:val="439B397D"/>
    <w:rsid w:val="43BD53AC"/>
    <w:rsid w:val="43C47F2B"/>
    <w:rsid w:val="440044FA"/>
    <w:rsid w:val="4427448E"/>
    <w:rsid w:val="447154F8"/>
    <w:rsid w:val="44805768"/>
    <w:rsid w:val="44900949"/>
    <w:rsid w:val="449B3FE8"/>
    <w:rsid w:val="44B7423C"/>
    <w:rsid w:val="44FF4610"/>
    <w:rsid w:val="4560790F"/>
    <w:rsid w:val="457A48C5"/>
    <w:rsid w:val="46052AFC"/>
    <w:rsid w:val="464A4B83"/>
    <w:rsid w:val="46ED6AED"/>
    <w:rsid w:val="47595576"/>
    <w:rsid w:val="476471B3"/>
    <w:rsid w:val="478E3D34"/>
    <w:rsid w:val="4797353F"/>
    <w:rsid w:val="47AA649D"/>
    <w:rsid w:val="484E490A"/>
    <w:rsid w:val="489233FC"/>
    <w:rsid w:val="494E65C1"/>
    <w:rsid w:val="4A0C29C6"/>
    <w:rsid w:val="4A3660ED"/>
    <w:rsid w:val="4A380216"/>
    <w:rsid w:val="4A39133A"/>
    <w:rsid w:val="4A522B0B"/>
    <w:rsid w:val="4A571AF2"/>
    <w:rsid w:val="4AC06EE4"/>
    <w:rsid w:val="4ACB6B65"/>
    <w:rsid w:val="4AF522CE"/>
    <w:rsid w:val="4B050276"/>
    <w:rsid w:val="4B1040D7"/>
    <w:rsid w:val="4B16084E"/>
    <w:rsid w:val="4B317EA7"/>
    <w:rsid w:val="4B3B5030"/>
    <w:rsid w:val="4B99369E"/>
    <w:rsid w:val="4B9D60BB"/>
    <w:rsid w:val="4B9F2B06"/>
    <w:rsid w:val="4BA8125F"/>
    <w:rsid w:val="4BC17344"/>
    <w:rsid w:val="4BDC3F00"/>
    <w:rsid w:val="4C0A1FC6"/>
    <w:rsid w:val="4C0E35C6"/>
    <w:rsid w:val="4C516F2B"/>
    <w:rsid w:val="4C635CDE"/>
    <w:rsid w:val="4C9A0B12"/>
    <w:rsid w:val="4CAC48E3"/>
    <w:rsid w:val="4CC73465"/>
    <w:rsid w:val="4CF812F6"/>
    <w:rsid w:val="4DD920C6"/>
    <w:rsid w:val="4DFC3CCD"/>
    <w:rsid w:val="4E226B59"/>
    <w:rsid w:val="4E333CD5"/>
    <w:rsid w:val="4E627C12"/>
    <w:rsid w:val="4E8C3643"/>
    <w:rsid w:val="4E9B1C17"/>
    <w:rsid w:val="4ED62614"/>
    <w:rsid w:val="4F200A8F"/>
    <w:rsid w:val="4F3C7D38"/>
    <w:rsid w:val="4FC033A3"/>
    <w:rsid w:val="4FC96974"/>
    <w:rsid w:val="4FD00973"/>
    <w:rsid w:val="50483127"/>
    <w:rsid w:val="50D06311"/>
    <w:rsid w:val="50D24A52"/>
    <w:rsid w:val="511045C6"/>
    <w:rsid w:val="512B3048"/>
    <w:rsid w:val="51440ECB"/>
    <w:rsid w:val="519C4EA2"/>
    <w:rsid w:val="51CE000D"/>
    <w:rsid w:val="51DB497B"/>
    <w:rsid w:val="522A77EC"/>
    <w:rsid w:val="523E4535"/>
    <w:rsid w:val="524906A6"/>
    <w:rsid w:val="52B25412"/>
    <w:rsid w:val="52F479F6"/>
    <w:rsid w:val="53024A6A"/>
    <w:rsid w:val="53136D6B"/>
    <w:rsid w:val="538A76DF"/>
    <w:rsid w:val="53910BAA"/>
    <w:rsid w:val="539906AE"/>
    <w:rsid w:val="54100355"/>
    <w:rsid w:val="54110002"/>
    <w:rsid w:val="544B3C32"/>
    <w:rsid w:val="545B433C"/>
    <w:rsid w:val="546A7BA2"/>
    <w:rsid w:val="546F5AFF"/>
    <w:rsid w:val="547752A2"/>
    <w:rsid w:val="5481622B"/>
    <w:rsid w:val="54A974B9"/>
    <w:rsid w:val="54AB0A17"/>
    <w:rsid w:val="54AC0E82"/>
    <w:rsid w:val="54B52E3B"/>
    <w:rsid w:val="54C1639A"/>
    <w:rsid w:val="55082468"/>
    <w:rsid w:val="55692706"/>
    <w:rsid w:val="557D1644"/>
    <w:rsid w:val="558F38B0"/>
    <w:rsid w:val="55A05681"/>
    <w:rsid w:val="55C01882"/>
    <w:rsid w:val="56623417"/>
    <w:rsid w:val="56F96CCD"/>
    <w:rsid w:val="570E5594"/>
    <w:rsid w:val="57382186"/>
    <w:rsid w:val="574F71D0"/>
    <w:rsid w:val="575B32B1"/>
    <w:rsid w:val="577A35C1"/>
    <w:rsid w:val="578046BC"/>
    <w:rsid w:val="57984763"/>
    <w:rsid w:val="57CA08CA"/>
    <w:rsid w:val="57CD689E"/>
    <w:rsid w:val="57F51685"/>
    <w:rsid w:val="58237C4D"/>
    <w:rsid w:val="58325D0A"/>
    <w:rsid w:val="583D1C52"/>
    <w:rsid w:val="584B31C1"/>
    <w:rsid w:val="584E3BF7"/>
    <w:rsid w:val="589C446A"/>
    <w:rsid w:val="58A16F16"/>
    <w:rsid w:val="58C97043"/>
    <w:rsid w:val="59222070"/>
    <w:rsid w:val="593B7D6C"/>
    <w:rsid w:val="59587893"/>
    <w:rsid w:val="596E269C"/>
    <w:rsid w:val="599A44BE"/>
    <w:rsid w:val="59B16064"/>
    <w:rsid w:val="59E21ADE"/>
    <w:rsid w:val="5A01487E"/>
    <w:rsid w:val="5A0553A1"/>
    <w:rsid w:val="5A234673"/>
    <w:rsid w:val="5A5E08E9"/>
    <w:rsid w:val="5AFE40C2"/>
    <w:rsid w:val="5B2052F8"/>
    <w:rsid w:val="5B291C6D"/>
    <w:rsid w:val="5B5651CE"/>
    <w:rsid w:val="5B71601A"/>
    <w:rsid w:val="5B820764"/>
    <w:rsid w:val="5B9277E6"/>
    <w:rsid w:val="5BB906A8"/>
    <w:rsid w:val="5C302BCC"/>
    <w:rsid w:val="5C495FA0"/>
    <w:rsid w:val="5C6A4235"/>
    <w:rsid w:val="5C7A0A67"/>
    <w:rsid w:val="5CBF7D2B"/>
    <w:rsid w:val="5CEA6871"/>
    <w:rsid w:val="5CFD35F7"/>
    <w:rsid w:val="5D0355F4"/>
    <w:rsid w:val="5D065A35"/>
    <w:rsid w:val="5D5D19EC"/>
    <w:rsid w:val="5DB44DED"/>
    <w:rsid w:val="5DCB179F"/>
    <w:rsid w:val="5DF4039B"/>
    <w:rsid w:val="5E273E17"/>
    <w:rsid w:val="5E710D01"/>
    <w:rsid w:val="5E817D7B"/>
    <w:rsid w:val="5E8B6D49"/>
    <w:rsid w:val="5E8E510C"/>
    <w:rsid w:val="5EF51592"/>
    <w:rsid w:val="5F351CF0"/>
    <w:rsid w:val="5F477701"/>
    <w:rsid w:val="5F536F9E"/>
    <w:rsid w:val="5FB45948"/>
    <w:rsid w:val="5FF8192B"/>
    <w:rsid w:val="60001724"/>
    <w:rsid w:val="6023186E"/>
    <w:rsid w:val="604D5337"/>
    <w:rsid w:val="60633627"/>
    <w:rsid w:val="60794637"/>
    <w:rsid w:val="607D297F"/>
    <w:rsid w:val="60E305E8"/>
    <w:rsid w:val="611E32C7"/>
    <w:rsid w:val="6144121A"/>
    <w:rsid w:val="61500636"/>
    <w:rsid w:val="617B3BC8"/>
    <w:rsid w:val="61A2239C"/>
    <w:rsid w:val="61B61A0A"/>
    <w:rsid w:val="61B67738"/>
    <w:rsid w:val="61B72FF1"/>
    <w:rsid w:val="61DB038A"/>
    <w:rsid w:val="620B03F6"/>
    <w:rsid w:val="622B5A38"/>
    <w:rsid w:val="62355FC9"/>
    <w:rsid w:val="62424ADC"/>
    <w:rsid w:val="62464E15"/>
    <w:rsid w:val="62671627"/>
    <w:rsid w:val="6294090D"/>
    <w:rsid w:val="62A0319A"/>
    <w:rsid w:val="62C4628A"/>
    <w:rsid w:val="62D53917"/>
    <w:rsid w:val="62DD1EE5"/>
    <w:rsid w:val="62E235D3"/>
    <w:rsid w:val="630E7222"/>
    <w:rsid w:val="631E748A"/>
    <w:rsid w:val="63515C66"/>
    <w:rsid w:val="63741E1A"/>
    <w:rsid w:val="638A7938"/>
    <w:rsid w:val="63997E37"/>
    <w:rsid w:val="63A76CE4"/>
    <w:rsid w:val="63AE77CB"/>
    <w:rsid w:val="63B00ACD"/>
    <w:rsid w:val="63D83FEC"/>
    <w:rsid w:val="6445224E"/>
    <w:rsid w:val="645C3BFA"/>
    <w:rsid w:val="647D30F0"/>
    <w:rsid w:val="64B65861"/>
    <w:rsid w:val="64D51C35"/>
    <w:rsid w:val="654B0FB0"/>
    <w:rsid w:val="656173D4"/>
    <w:rsid w:val="65696B26"/>
    <w:rsid w:val="65803AC5"/>
    <w:rsid w:val="65A0437D"/>
    <w:rsid w:val="65AE5BF7"/>
    <w:rsid w:val="65D66095"/>
    <w:rsid w:val="65EC18C1"/>
    <w:rsid w:val="65F23ADF"/>
    <w:rsid w:val="65F8472F"/>
    <w:rsid w:val="66077276"/>
    <w:rsid w:val="662E64A8"/>
    <w:rsid w:val="664355D4"/>
    <w:rsid w:val="664E43B1"/>
    <w:rsid w:val="66545EAD"/>
    <w:rsid w:val="66863D92"/>
    <w:rsid w:val="66876CE8"/>
    <w:rsid w:val="66881F78"/>
    <w:rsid w:val="66BA6F14"/>
    <w:rsid w:val="66D07F1C"/>
    <w:rsid w:val="66D55D02"/>
    <w:rsid w:val="66F442A5"/>
    <w:rsid w:val="670F55AD"/>
    <w:rsid w:val="676B03A7"/>
    <w:rsid w:val="67797F8E"/>
    <w:rsid w:val="678900E9"/>
    <w:rsid w:val="67C43BCB"/>
    <w:rsid w:val="67DA4448"/>
    <w:rsid w:val="681D2AE1"/>
    <w:rsid w:val="682B2FD5"/>
    <w:rsid w:val="68437C1B"/>
    <w:rsid w:val="685C5C71"/>
    <w:rsid w:val="68FE4304"/>
    <w:rsid w:val="6919613B"/>
    <w:rsid w:val="6929605A"/>
    <w:rsid w:val="6942669B"/>
    <w:rsid w:val="69477618"/>
    <w:rsid w:val="694F1A6B"/>
    <w:rsid w:val="69693DB4"/>
    <w:rsid w:val="69856BB0"/>
    <w:rsid w:val="69B41FC2"/>
    <w:rsid w:val="6A220BFE"/>
    <w:rsid w:val="6B4C1445"/>
    <w:rsid w:val="6B511ACC"/>
    <w:rsid w:val="6B734B1B"/>
    <w:rsid w:val="6B873C91"/>
    <w:rsid w:val="6B94425F"/>
    <w:rsid w:val="6BA71063"/>
    <w:rsid w:val="6BDD37BC"/>
    <w:rsid w:val="6C107E74"/>
    <w:rsid w:val="6C1962D5"/>
    <w:rsid w:val="6C2E75F4"/>
    <w:rsid w:val="6C3579C8"/>
    <w:rsid w:val="6C4959EE"/>
    <w:rsid w:val="6C773F62"/>
    <w:rsid w:val="6C7A7FEA"/>
    <w:rsid w:val="6C7C0428"/>
    <w:rsid w:val="6C9250BA"/>
    <w:rsid w:val="6CDA0CE4"/>
    <w:rsid w:val="6D3A4141"/>
    <w:rsid w:val="6D455662"/>
    <w:rsid w:val="6D7C18FC"/>
    <w:rsid w:val="6D8020B3"/>
    <w:rsid w:val="6DA305DD"/>
    <w:rsid w:val="6E1B26BC"/>
    <w:rsid w:val="6E25379E"/>
    <w:rsid w:val="6E3F761A"/>
    <w:rsid w:val="6E5D2A6A"/>
    <w:rsid w:val="6E7A4D14"/>
    <w:rsid w:val="6EB46327"/>
    <w:rsid w:val="6EE84E70"/>
    <w:rsid w:val="6F085856"/>
    <w:rsid w:val="6F2104A6"/>
    <w:rsid w:val="6F231720"/>
    <w:rsid w:val="6F2A115A"/>
    <w:rsid w:val="6FA8639C"/>
    <w:rsid w:val="701E7819"/>
    <w:rsid w:val="703E0B16"/>
    <w:rsid w:val="70700F39"/>
    <w:rsid w:val="70914A02"/>
    <w:rsid w:val="709D601D"/>
    <w:rsid w:val="70B97B1C"/>
    <w:rsid w:val="70CF1A4E"/>
    <w:rsid w:val="70D5578B"/>
    <w:rsid w:val="710C07DB"/>
    <w:rsid w:val="71182FF4"/>
    <w:rsid w:val="71266054"/>
    <w:rsid w:val="717006CF"/>
    <w:rsid w:val="717750DF"/>
    <w:rsid w:val="71D22700"/>
    <w:rsid w:val="71FF1D54"/>
    <w:rsid w:val="722C1855"/>
    <w:rsid w:val="72653895"/>
    <w:rsid w:val="727A47A6"/>
    <w:rsid w:val="728B5FB8"/>
    <w:rsid w:val="729E191F"/>
    <w:rsid w:val="72CD0D07"/>
    <w:rsid w:val="72CE098A"/>
    <w:rsid w:val="72DA0079"/>
    <w:rsid w:val="73210299"/>
    <w:rsid w:val="73624BA9"/>
    <w:rsid w:val="736E2C76"/>
    <w:rsid w:val="73AC0BF4"/>
    <w:rsid w:val="740203C0"/>
    <w:rsid w:val="742D371C"/>
    <w:rsid w:val="743A1CDA"/>
    <w:rsid w:val="750D3930"/>
    <w:rsid w:val="7538621F"/>
    <w:rsid w:val="75412186"/>
    <w:rsid w:val="756A603E"/>
    <w:rsid w:val="757E22A9"/>
    <w:rsid w:val="759E37CF"/>
    <w:rsid w:val="75A4005D"/>
    <w:rsid w:val="75BC0E70"/>
    <w:rsid w:val="75DF5998"/>
    <w:rsid w:val="76051668"/>
    <w:rsid w:val="76085D24"/>
    <w:rsid w:val="761736F3"/>
    <w:rsid w:val="76287EB5"/>
    <w:rsid w:val="76411B06"/>
    <w:rsid w:val="765D79C5"/>
    <w:rsid w:val="766177FB"/>
    <w:rsid w:val="76B1264E"/>
    <w:rsid w:val="76CC47C7"/>
    <w:rsid w:val="76F83A14"/>
    <w:rsid w:val="772102DD"/>
    <w:rsid w:val="77591634"/>
    <w:rsid w:val="776D63C5"/>
    <w:rsid w:val="77BB4E79"/>
    <w:rsid w:val="77DD35B0"/>
    <w:rsid w:val="77ED5027"/>
    <w:rsid w:val="77FE7B32"/>
    <w:rsid w:val="78083467"/>
    <w:rsid w:val="784039FB"/>
    <w:rsid w:val="784967B3"/>
    <w:rsid w:val="785A011F"/>
    <w:rsid w:val="787068A2"/>
    <w:rsid w:val="78941B71"/>
    <w:rsid w:val="78A55524"/>
    <w:rsid w:val="792977E2"/>
    <w:rsid w:val="79E46866"/>
    <w:rsid w:val="7A0401BE"/>
    <w:rsid w:val="7A0A4DEE"/>
    <w:rsid w:val="7A3C4958"/>
    <w:rsid w:val="7A4647BC"/>
    <w:rsid w:val="7A7758FA"/>
    <w:rsid w:val="7AEC3961"/>
    <w:rsid w:val="7B1D7B96"/>
    <w:rsid w:val="7B222EDB"/>
    <w:rsid w:val="7B712C83"/>
    <w:rsid w:val="7B7F45F9"/>
    <w:rsid w:val="7B975D56"/>
    <w:rsid w:val="7BB51010"/>
    <w:rsid w:val="7BE01094"/>
    <w:rsid w:val="7C3E3874"/>
    <w:rsid w:val="7C4F1329"/>
    <w:rsid w:val="7C742332"/>
    <w:rsid w:val="7C753FC8"/>
    <w:rsid w:val="7CB75CBB"/>
    <w:rsid w:val="7CE60272"/>
    <w:rsid w:val="7D6D55F5"/>
    <w:rsid w:val="7D9C2684"/>
    <w:rsid w:val="7DDE3E5D"/>
    <w:rsid w:val="7EBB58D8"/>
    <w:rsid w:val="7EE24744"/>
    <w:rsid w:val="7EEF6C21"/>
    <w:rsid w:val="7F721167"/>
    <w:rsid w:val="7F824A7B"/>
    <w:rsid w:val="7FC479CC"/>
    <w:rsid w:val="7FD90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footnote reference" w:semiHidden="0" w:uiPriority="0" w:unhideWhenUsed="0"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semiHidden="0" w:uiPriority="0" w:unhideWhenUsed="0" w:qFormat="1"/>
    <w:lsdException w:name="Body Text Indent 2" w:semiHidden="0" w:uiPriority="0" w:unhideWhenUsed="0" w:qFormat="1"/>
    <w:lsdException w:name="Body Text Indent 3" w:semiHidden="0" w:uiPriority="0" w:unhideWhenUsed="0" w:qFormat="1"/>
    <w:lsdException w:name="Hyperlink" w:semiHidden="0" w:qFormat="1"/>
    <w:lsdException w:name="FollowedHyperlink" w:semiHidden="0" w:qFormat="1"/>
    <w:lsdException w:name="Strong" w:semiHidden="0" w:uiPriority="0" w:unhideWhenUsed="0" w:qFormat="1"/>
    <w:lsdException w:name="Emphasis" w:semiHidden="0" w:uiPriority="20" w:unhideWhenUsed="0" w:qFormat="1"/>
    <w:lsdException w:name="Document Map" w:semiHidden="0" w:uiPriority="0" w:unhideWhenUsed="0" w:qFormat="1"/>
    <w:lsdException w:name="Plain Text" w:semiHidden="0" w:uiPriority="0" w:unhideWhenUsed="0" w:qFormat="1"/>
    <w:lsdException w:name="Normal Table" w:qFormat="1"/>
    <w:lsdException w:name="annotation subject" w:semiHidden="0" w:uiPriority="0" w:unhideWhenUsed="0" w:qFormat="1"/>
    <w:lsdException w:name="Balloon Text" w:semiHidden="0" w:uiPriority="0" w:unhideWhenUsed="0"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qFormat/>
    <w:pPr>
      <w:shd w:val="clear" w:color="auto" w:fill="000080"/>
    </w:pPr>
  </w:style>
  <w:style w:type="paragraph" w:styleId="a4">
    <w:name w:val="annotation text"/>
    <w:basedOn w:val="a"/>
    <w:qFormat/>
    <w:pPr>
      <w:jc w:val="left"/>
    </w:pPr>
  </w:style>
  <w:style w:type="paragraph" w:styleId="a5">
    <w:name w:val="Body Text Indent"/>
    <w:basedOn w:val="a"/>
    <w:qFormat/>
    <w:pPr>
      <w:ind w:firstLineChars="187" w:firstLine="524"/>
    </w:pPr>
    <w:rPr>
      <w:rFonts w:ascii="宋体"/>
      <w:sz w:val="28"/>
    </w:rPr>
  </w:style>
  <w:style w:type="paragraph" w:styleId="a6">
    <w:name w:val="Plain Text"/>
    <w:basedOn w:val="a"/>
    <w:qFormat/>
    <w:pPr>
      <w:autoSpaceDE w:val="0"/>
      <w:autoSpaceDN w:val="0"/>
      <w:adjustRightInd w:val="0"/>
      <w:textAlignment w:val="baseline"/>
    </w:pPr>
    <w:rPr>
      <w:rFonts w:ascii="宋体"/>
    </w:rPr>
  </w:style>
  <w:style w:type="paragraph" w:styleId="a7">
    <w:name w:val="Date"/>
    <w:basedOn w:val="a"/>
    <w:next w:val="a"/>
    <w:qFormat/>
    <w:pPr>
      <w:ind w:leftChars="2500" w:left="100"/>
    </w:pPr>
    <w:rPr>
      <w:rFonts w:ascii="宋体" w:hAnsi="宋体"/>
      <w:sz w:val="24"/>
    </w:rPr>
  </w:style>
  <w:style w:type="paragraph" w:styleId="20">
    <w:name w:val="Body Text Indent 2"/>
    <w:basedOn w:val="a"/>
    <w:qFormat/>
    <w:pPr>
      <w:ind w:firstLine="525"/>
    </w:pPr>
    <w:rPr>
      <w:rFonts w:ascii="宋体" w:hAnsi="宋体"/>
      <w:sz w:val="28"/>
    </w:rPr>
  </w:style>
  <w:style w:type="paragraph" w:styleId="a8">
    <w:name w:val="Balloon Text"/>
    <w:basedOn w:val="a"/>
    <w:qFormat/>
    <w:rPr>
      <w:sz w:val="18"/>
    </w:rPr>
  </w:style>
  <w:style w:type="paragraph" w:styleId="a9">
    <w:name w:val="footer"/>
    <w:basedOn w:val="a"/>
    <w:link w:val="Char"/>
    <w:uiPriority w:val="99"/>
    <w:qFormat/>
    <w:pPr>
      <w:tabs>
        <w:tab w:val="center" w:pos="4153"/>
        <w:tab w:val="right" w:pos="8306"/>
      </w:tabs>
      <w:snapToGrid w:val="0"/>
      <w:jc w:val="left"/>
    </w:pPr>
    <w:rPr>
      <w:sz w:val="18"/>
    </w:rPr>
  </w:style>
  <w:style w:type="paragraph" w:styleId="aa">
    <w:name w:val="header"/>
    <w:basedOn w:val="a"/>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unhideWhenUsed/>
    <w:qFormat/>
  </w:style>
  <w:style w:type="paragraph" w:styleId="ab">
    <w:name w:val="footnote text"/>
    <w:basedOn w:val="a"/>
    <w:qFormat/>
    <w:pPr>
      <w:snapToGrid w:val="0"/>
      <w:jc w:val="left"/>
    </w:pPr>
    <w:rPr>
      <w:sz w:val="18"/>
    </w:rPr>
  </w:style>
  <w:style w:type="paragraph" w:styleId="30">
    <w:name w:val="Body Text Indent 3"/>
    <w:basedOn w:val="a"/>
    <w:qFormat/>
    <w:pPr>
      <w:ind w:firstLine="630"/>
    </w:pPr>
    <w:rPr>
      <w:rFonts w:ascii="仿宋_GB2312" w:eastAsia="仿宋_GB2312" w:hAnsi="宋体"/>
      <w:sz w:val="28"/>
    </w:rPr>
  </w:style>
  <w:style w:type="paragraph" w:styleId="ac">
    <w:name w:val="annotation subject"/>
    <w:basedOn w:val="a4"/>
    <w:next w:val="a4"/>
    <w:qFormat/>
    <w:rPr>
      <w:b/>
    </w:rPr>
  </w:style>
  <w:style w:type="character" w:styleId="ad">
    <w:name w:val="Strong"/>
    <w:qFormat/>
    <w:rPr>
      <w:b/>
    </w:rPr>
  </w:style>
  <w:style w:type="character" w:styleId="ae">
    <w:name w:val="page number"/>
    <w:basedOn w:val="a0"/>
    <w:qFormat/>
  </w:style>
  <w:style w:type="character" w:styleId="af">
    <w:name w:val="FollowedHyperlink"/>
    <w:uiPriority w:val="99"/>
    <w:unhideWhenUsed/>
    <w:qFormat/>
    <w:rPr>
      <w:color w:val="800080"/>
      <w:u w:val="single"/>
    </w:rPr>
  </w:style>
  <w:style w:type="character" w:styleId="af0">
    <w:name w:val="Hyperlink"/>
    <w:uiPriority w:val="99"/>
    <w:unhideWhenUsed/>
    <w:qFormat/>
    <w:rPr>
      <w:color w:val="0000FF"/>
      <w:u w:val="single"/>
    </w:rPr>
  </w:style>
  <w:style w:type="character" w:styleId="af1">
    <w:name w:val="annotation reference"/>
    <w:qFormat/>
    <w:rPr>
      <w:sz w:val="21"/>
    </w:rPr>
  </w:style>
  <w:style w:type="character" w:styleId="af2">
    <w:name w:val="footnote reference"/>
    <w:qFormat/>
    <w:rPr>
      <w:vertAlign w:val="superscript"/>
    </w:rPr>
  </w:style>
  <w:style w:type="character" w:customStyle="1" w:styleId="Char">
    <w:name w:val="页脚 Char"/>
    <w:link w:val="a9"/>
    <w:uiPriority w:val="99"/>
    <w:qFormat/>
    <w:rPr>
      <w:kern w:val="2"/>
      <w:sz w:val="18"/>
    </w:rPr>
  </w:style>
  <w:style w:type="paragraph" w:customStyle="1" w:styleId="null">
    <w:name w:val="null"/>
    <w:basedOn w:val="a"/>
    <w:qFormat/>
    <w:pPr>
      <w:widowControl/>
      <w:jc w:val="left"/>
    </w:pPr>
    <w:rPr>
      <w:rFonts w:ascii="宋体" w:hAnsi="宋体" w:cs="宋体"/>
      <w:color w:val="000000"/>
      <w:spacing w:val="-2"/>
      <w:sz w:val="20"/>
      <w:szCs w:val="22"/>
    </w:rPr>
  </w:style>
  <w:style w:type="paragraph" w:customStyle="1" w:styleId="Char1CharCharChar">
    <w:name w:val="Char1 Char Char Char"/>
    <w:basedOn w:val="a"/>
    <w:qFormat/>
    <w:rPr>
      <w:szCs w:val="21"/>
    </w:rPr>
  </w:style>
  <w:style w:type="paragraph" w:customStyle="1" w:styleId="Char2">
    <w:name w:val="Char2"/>
    <w:basedOn w:val="a"/>
    <w:qFormat/>
  </w:style>
  <w:style w:type="paragraph" w:customStyle="1" w:styleId="11">
    <w:name w:val="修订1"/>
    <w:qFormat/>
    <w:rPr>
      <w:kern w:val="2"/>
      <w:sz w:val="21"/>
    </w:rPr>
  </w:style>
  <w:style w:type="paragraph" w:customStyle="1" w:styleId="p0">
    <w:name w:val="p0"/>
    <w:basedOn w:val="a"/>
    <w:qFormat/>
    <w:pPr>
      <w:widowControl/>
      <w:spacing w:before="100" w:beforeAutospacing="1" w:after="100" w:afterAutospacing="1"/>
      <w:jc w:val="left"/>
    </w:pPr>
    <w:rPr>
      <w:rFonts w:ascii="宋体" w:hAnsi="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footnote reference" w:semiHidden="0" w:uiPriority="0" w:unhideWhenUsed="0"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semiHidden="0" w:uiPriority="0" w:unhideWhenUsed="0" w:qFormat="1"/>
    <w:lsdException w:name="Body Text Indent 2" w:semiHidden="0" w:uiPriority="0" w:unhideWhenUsed="0" w:qFormat="1"/>
    <w:lsdException w:name="Body Text Indent 3" w:semiHidden="0" w:uiPriority="0" w:unhideWhenUsed="0" w:qFormat="1"/>
    <w:lsdException w:name="Hyperlink" w:semiHidden="0" w:qFormat="1"/>
    <w:lsdException w:name="FollowedHyperlink" w:semiHidden="0" w:qFormat="1"/>
    <w:lsdException w:name="Strong" w:semiHidden="0" w:uiPriority="0" w:unhideWhenUsed="0" w:qFormat="1"/>
    <w:lsdException w:name="Emphasis" w:semiHidden="0" w:uiPriority="20" w:unhideWhenUsed="0" w:qFormat="1"/>
    <w:lsdException w:name="Document Map" w:semiHidden="0" w:uiPriority="0" w:unhideWhenUsed="0" w:qFormat="1"/>
    <w:lsdException w:name="Plain Text" w:semiHidden="0" w:uiPriority="0" w:unhideWhenUsed="0" w:qFormat="1"/>
    <w:lsdException w:name="Normal Table" w:qFormat="1"/>
    <w:lsdException w:name="annotation subject" w:semiHidden="0" w:uiPriority="0" w:unhideWhenUsed="0" w:qFormat="1"/>
    <w:lsdException w:name="Balloon Text" w:semiHidden="0" w:uiPriority="0" w:unhideWhenUsed="0"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qFormat/>
    <w:pPr>
      <w:shd w:val="clear" w:color="auto" w:fill="000080"/>
    </w:pPr>
  </w:style>
  <w:style w:type="paragraph" w:styleId="a4">
    <w:name w:val="annotation text"/>
    <w:basedOn w:val="a"/>
    <w:qFormat/>
    <w:pPr>
      <w:jc w:val="left"/>
    </w:pPr>
  </w:style>
  <w:style w:type="paragraph" w:styleId="a5">
    <w:name w:val="Body Text Indent"/>
    <w:basedOn w:val="a"/>
    <w:qFormat/>
    <w:pPr>
      <w:ind w:firstLineChars="187" w:firstLine="524"/>
    </w:pPr>
    <w:rPr>
      <w:rFonts w:ascii="宋体"/>
      <w:sz w:val="28"/>
    </w:rPr>
  </w:style>
  <w:style w:type="paragraph" w:styleId="a6">
    <w:name w:val="Plain Text"/>
    <w:basedOn w:val="a"/>
    <w:qFormat/>
    <w:pPr>
      <w:autoSpaceDE w:val="0"/>
      <w:autoSpaceDN w:val="0"/>
      <w:adjustRightInd w:val="0"/>
      <w:textAlignment w:val="baseline"/>
    </w:pPr>
    <w:rPr>
      <w:rFonts w:ascii="宋体"/>
    </w:rPr>
  </w:style>
  <w:style w:type="paragraph" w:styleId="a7">
    <w:name w:val="Date"/>
    <w:basedOn w:val="a"/>
    <w:next w:val="a"/>
    <w:qFormat/>
    <w:pPr>
      <w:ind w:leftChars="2500" w:left="100"/>
    </w:pPr>
    <w:rPr>
      <w:rFonts w:ascii="宋体" w:hAnsi="宋体"/>
      <w:sz w:val="24"/>
    </w:rPr>
  </w:style>
  <w:style w:type="paragraph" w:styleId="20">
    <w:name w:val="Body Text Indent 2"/>
    <w:basedOn w:val="a"/>
    <w:qFormat/>
    <w:pPr>
      <w:ind w:firstLine="525"/>
    </w:pPr>
    <w:rPr>
      <w:rFonts w:ascii="宋体" w:hAnsi="宋体"/>
      <w:sz w:val="28"/>
    </w:rPr>
  </w:style>
  <w:style w:type="paragraph" w:styleId="a8">
    <w:name w:val="Balloon Text"/>
    <w:basedOn w:val="a"/>
    <w:qFormat/>
    <w:rPr>
      <w:sz w:val="18"/>
    </w:rPr>
  </w:style>
  <w:style w:type="paragraph" w:styleId="a9">
    <w:name w:val="footer"/>
    <w:basedOn w:val="a"/>
    <w:link w:val="Char"/>
    <w:uiPriority w:val="99"/>
    <w:qFormat/>
    <w:pPr>
      <w:tabs>
        <w:tab w:val="center" w:pos="4153"/>
        <w:tab w:val="right" w:pos="8306"/>
      </w:tabs>
      <w:snapToGrid w:val="0"/>
      <w:jc w:val="left"/>
    </w:pPr>
    <w:rPr>
      <w:sz w:val="18"/>
    </w:rPr>
  </w:style>
  <w:style w:type="paragraph" w:styleId="aa">
    <w:name w:val="header"/>
    <w:basedOn w:val="a"/>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unhideWhenUsed/>
    <w:qFormat/>
  </w:style>
  <w:style w:type="paragraph" w:styleId="ab">
    <w:name w:val="footnote text"/>
    <w:basedOn w:val="a"/>
    <w:qFormat/>
    <w:pPr>
      <w:snapToGrid w:val="0"/>
      <w:jc w:val="left"/>
    </w:pPr>
    <w:rPr>
      <w:sz w:val="18"/>
    </w:rPr>
  </w:style>
  <w:style w:type="paragraph" w:styleId="30">
    <w:name w:val="Body Text Indent 3"/>
    <w:basedOn w:val="a"/>
    <w:qFormat/>
    <w:pPr>
      <w:ind w:firstLine="630"/>
    </w:pPr>
    <w:rPr>
      <w:rFonts w:ascii="仿宋_GB2312" w:eastAsia="仿宋_GB2312" w:hAnsi="宋体"/>
      <w:sz w:val="28"/>
    </w:rPr>
  </w:style>
  <w:style w:type="paragraph" w:styleId="ac">
    <w:name w:val="annotation subject"/>
    <w:basedOn w:val="a4"/>
    <w:next w:val="a4"/>
    <w:qFormat/>
    <w:rPr>
      <w:b/>
    </w:rPr>
  </w:style>
  <w:style w:type="character" w:styleId="ad">
    <w:name w:val="Strong"/>
    <w:qFormat/>
    <w:rPr>
      <w:b/>
    </w:rPr>
  </w:style>
  <w:style w:type="character" w:styleId="ae">
    <w:name w:val="page number"/>
    <w:basedOn w:val="a0"/>
    <w:qFormat/>
  </w:style>
  <w:style w:type="character" w:styleId="af">
    <w:name w:val="FollowedHyperlink"/>
    <w:uiPriority w:val="99"/>
    <w:unhideWhenUsed/>
    <w:qFormat/>
    <w:rPr>
      <w:color w:val="800080"/>
      <w:u w:val="single"/>
    </w:rPr>
  </w:style>
  <w:style w:type="character" w:styleId="af0">
    <w:name w:val="Hyperlink"/>
    <w:uiPriority w:val="99"/>
    <w:unhideWhenUsed/>
    <w:qFormat/>
    <w:rPr>
      <w:color w:val="0000FF"/>
      <w:u w:val="single"/>
    </w:rPr>
  </w:style>
  <w:style w:type="character" w:styleId="af1">
    <w:name w:val="annotation reference"/>
    <w:qFormat/>
    <w:rPr>
      <w:sz w:val="21"/>
    </w:rPr>
  </w:style>
  <w:style w:type="character" w:styleId="af2">
    <w:name w:val="footnote reference"/>
    <w:qFormat/>
    <w:rPr>
      <w:vertAlign w:val="superscript"/>
    </w:rPr>
  </w:style>
  <w:style w:type="character" w:customStyle="1" w:styleId="Char">
    <w:name w:val="页脚 Char"/>
    <w:link w:val="a9"/>
    <w:uiPriority w:val="99"/>
    <w:qFormat/>
    <w:rPr>
      <w:kern w:val="2"/>
      <w:sz w:val="18"/>
    </w:rPr>
  </w:style>
  <w:style w:type="paragraph" w:customStyle="1" w:styleId="null">
    <w:name w:val="null"/>
    <w:basedOn w:val="a"/>
    <w:qFormat/>
    <w:pPr>
      <w:widowControl/>
      <w:jc w:val="left"/>
    </w:pPr>
    <w:rPr>
      <w:rFonts w:ascii="宋体" w:hAnsi="宋体" w:cs="宋体"/>
      <w:color w:val="000000"/>
      <w:spacing w:val="-2"/>
      <w:sz w:val="20"/>
      <w:szCs w:val="22"/>
    </w:rPr>
  </w:style>
  <w:style w:type="paragraph" w:customStyle="1" w:styleId="Char1CharCharChar">
    <w:name w:val="Char1 Char Char Char"/>
    <w:basedOn w:val="a"/>
    <w:qFormat/>
    <w:rPr>
      <w:szCs w:val="21"/>
    </w:rPr>
  </w:style>
  <w:style w:type="paragraph" w:customStyle="1" w:styleId="Char2">
    <w:name w:val="Char2"/>
    <w:basedOn w:val="a"/>
    <w:qFormat/>
  </w:style>
  <w:style w:type="paragraph" w:customStyle="1" w:styleId="11">
    <w:name w:val="修订1"/>
    <w:qFormat/>
    <w:rPr>
      <w:kern w:val="2"/>
      <w:sz w:val="21"/>
    </w:rPr>
  </w:style>
  <w:style w:type="paragraph" w:customStyle="1" w:styleId="p0">
    <w:name w:val="p0"/>
    <w:basedOn w:val="a"/>
    <w:qFormat/>
    <w:pPr>
      <w:widowControl/>
      <w:spacing w:before="100" w:beforeAutospacing="1" w:after="100" w:afterAutospacing="1"/>
      <w:jc w:val="left"/>
    </w:pPr>
    <w:rPr>
      <w:rFonts w:ascii="宋体" w:hAnsi="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BA033A-59DA-45B1-B219-4122A7560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29</Pages>
  <Words>2104</Words>
  <Characters>11995</Characters>
  <Application>Microsoft Office Word</Application>
  <DocSecurity>0</DocSecurity>
  <Lines>99</Lines>
  <Paragraphs>28</Paragraphs>
  <ScaleCrop>false</ScaleCrop>
  <Company/>
  <LinksUpToDate>false</LinksUpToDate>
  <CharactersWithSpaces>14071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委托输电合同</dc:title>
  <dc:creator>汪洋</dc:creator>
  <cp:lastModifiedBy>CN=叶晓霞/OU=市场监管处/O=serchzma01</cp:lastModifiedBy>
  <cp:revision>26</cp:revision>
  <cp:lastPrinted>2020-11-17T08:42:00Z</cp:lastPrinted>
  <dcterms:created xsi:type="dcterms:W3CDTF">2020-11-17T05:19:00Z</dcterms:created>
  <dcterms:modified xsi:type="dcterms:W3CDTF">2021-10-14T02:17:00Z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