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6" w:rsidRDefault="00692D16" w:rsidP="00692D16">
      <w:pPr>
        <w:widowControl/>
        <w:shd w:val="clear" w:color="auto" w:fill="FFFFFF"/>
        <w:spacing w:line="660" w:lineRule="exact"/>
        <w:jc w:val="center"/>
        <w:outlineLvl w:val="3"/>
        <w:rPr>
          <w:rFonts w:eastAsia="方正小标宋_GBK" w:cs="宋体"/>
          <w:b/>
          <w:spacing w:val="8"/>
          <w:kern w:val="0"/>
          <w:sz w:val="36"/>
          <w:szCs w:val="36"/>
        </w:rPr>
      </w:pPr>
      <w:bookmarkStart w:id="0" w:name="_GoBack"/>
      <w:r>
        <w:rPr>
          <w:rFonts w:eastAsia="方正小标宋_GBK" w:hint="eastAsia"/>
          <w:spacing w:val="8"/>
          <w:kern w:val="0"/>
          <w:sz w:val="36"/>
          <w:szCs w:val="36"/>
          <w:shd w:val="clear" w:color="auto" w:fill="FFFFFF"/>
        </w:rPr>
        <w:t>输电类电力业务许可</w:t>
      </w:r>
      <w:r>
        <w:rPr>
          <w:rFonts w:eastAsia="方正小标宋_GBK"/>
          <w:spacing w:val="8"/>
          <w:kern w:val="0"/>
          <w:sz w:val="36"/>
          <w:szCs w:val="36"/>
          <w:shd w:val="clear" w:color="auto" w:fill="FFFFFF"/>
        </w:rPr>
        <w:t>告知承诺书</w:t>
      </w:r>
      <w:bookmarkEnd w:id="0"/>
    </w:p>
    <w:p w:rsidR="00692D16" w:rsidRDefault="00692D16" w:rsidP="00692D16">
      <w:pPr>
        <w:widowControl/>
        <w:shd w:val="clear" w:color="auto" w:fill="FFFFFF"/>
        <w:spacing w:line="660" w:lineRule="exact"/>
        <w:rPr>
          <w:rFonts w:eastAsia="仿宋_GB2312" w:cs="宋体"/>
          <w:spacing w:val="8"/>
          <w:kern w:val="0"/>
          <w:sz w:val="32"/>
          <w:szCs w:val="32"/>
        </w:rPr>
      </w:pPr>
      <w:r>
        <w:rPr>
          <w:rFonts w:eastAsia="仿宋_GB2312" w:cs="宋体"/>
          <w:spacing w:val="8"/>
          <w:kern w:val="0"/>
          <w:sz w:val="32"/>
          <w:szCs w:val="32"/>
          <w:shd w:val="clear" w:color="auto" w:fill="FFFFFF"/>
        </w:rPr>
        <w:t> </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本企业就申请的资质许可事项，</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下列承诺：</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（一）“浙江省厂网许可与运行结算管理系统”中录入的信息真实、准确；</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（二）已经知悉浙江能源监管办告知的全部内容；</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（三）本企业已符合浙江能源监管办告知的许可条件，妥善保存企业当前</w:t>
      </w:r>
      <w:r w:rsidR="00F94317" w:rsidRPr="007B0FA9">
        <w:rPr>
          <w:rFonts w:ascii="仿宋_GB2312" w:eastAsia="仿宋_GB2312" w:hAnsi="仿宋" w:hint="eastAsia"/>
          <w:sz w:val="32"/>
          <w:szCs w:val="32"/>
        </w:rPr>
        <w:t>满足许可要求的相关</w:t>
      </w:r>
      <w:r w:rsidRPr="007B0FA9">
        <w:rPr>
          <w:rFonts w:ascii="仿宋_GB2312" w:eastAsia="仿宋_GB2312" w:hAnsi="仿宋" w:hint="eastAsia"/>
          <w:sz w:val="32"/>
          <w:szCs w:val="32"/>
        </w:rPr>
        <w:t>材料，</w:t>
      </w:r>
      <w:r w:rsidRPr="007B0FA9">
        <w:rPr>
          <w:rFonts w:ascii="仿宋_GB2312" w:eastAsia="仿宋_GB2312" w:cs="宋体" w:hint="eastAsia"/>
          <w:spacing w:val="8"/>
          <w:kern w:val="0"/>
          <w:sz w:val="32"/>
          <w:szCs w:val="32"/>
          <w:shd w:val="clear" w:color="auto" w:fill="FFFFFF"/>
        </w:rPr>
        <w:t>并自准予行政许可决定</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之日起30日内提交，按照规定接受后续核查；</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（四）愿意承担虚假承诺所引发的相应法律责任；</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（五）所作承诺是本企业的真实意思表示。</w:t>
      </w:r>
    </w:p>
    <w:p w:rsidR="00692D16" w:rsidRPr="007B0FA9" w:rsidRDefault="00692D16" w:rsidP="00692D16">
      <w:pPr>
        <w:widowControl/>
        <w:shd w:val="clear" w:color="auto" w:fill="FFFFFF"/>
        <w:spacing w:line="660" w:lineRule="exac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 </w:t>
      </w:r>
    </w:p>
    <w:p w:rsidR="00692D16" w:rsidRPr="007B0FA9" w:rsidRDefault="00692D16" w:rsidP="00692D16">
      <w:pPr>
        <w:widowControl/>
        <w:shd w:val="clear" w:color="auto" w:fill="FFFFFF"/>
        <w:spacing w:line="660" w:lineRule="exact"/>
        <w:rPr>
          <w:rFonts w:ascii="仿宋_GB2312" w:eastAsia="仿宋_GB2312" w:cs="宋体"/>
          <w:spacing w:val="8"/>
          <w:kern w:val="0"/>
          <w:sz w:val="32"/>
          <w:szCs w:val="32"/>
          <w:shd w:val="clear" w:color="auto" w:fill="FFFFFF"/>
        </w:rPr>
      </w:pPr>
    </w:p>
    <w:p w:rsidR="00692D16" w:rsidRPr="007B0FA9" w:rsidRDefault="00692D16" w:rsidP="00692D16">
      <w:pPr>
        <w:widowControl/>
        <w:shd w:val="clear" w:color="auto" w:fill="FFFFFF"/>
        <w:spacing w:line="660" w:lineRule="exac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 </w:t>
      </w:r>
    </w:p>
    <w:p w:rsidR="00692D16" w:rsidRPr="007B0FA9" w:rsidRDefault="00692D16" w:rsidP="00692D16">
      <w:pPr>
        <w:widowControl/>
        <w:shd w:val="clear" w:color="auto" w:fill="FFFFFF"/>
        <w:spacing w:line="660" w:lineRule="exact"/>
        <w:rPr>
          <w:rFonts w:ascii="仿宋_GB2312" w:eastAsia="仿宋_GB2312" w:cs="宋体"/>
          <w:spacing w:val="8"/>
          <w:kern w:val="0"/>
          <w:sz w:val="32"/>
          <w:szCs w:val="32"/>
          <w:shd w:val="clear" w:color="auto" w:fill="FFFFFF"/>
        </w:rPr>
      </w:pPr>
    </w:p>
    <w:p w:rsidR="00692D16" w:rsidRPr="007B0FA9" w:rsidRDefault="00692D16" w:rsidP="00692D16">
      <w:pPr>
        <w:widowControl/>
        <w:shd w:val="clear" w:color="auto" w:fill="FFFFFF"/>
        <w:spacing w:line="660" w:lineRule="exact"/>
        <w:ind w:right="1008"/>
        <w:jc w:val="righ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 xml:space="preserve"> 法定代表人签字：</w:t>
      </w:r>
      <w:r w:rsidRPr="007B0FA9">
        <w:rPr>
          <w:rFonts w:ascii="仿宋_GB2312" w:eastAsia="仿宋_GB2312" w:cs="宋体" w:hint="eastAsia"/>
          <w:spacing w:val="8"/>
          <w:kern w:val="0"/>
          <w:sz w:val="32"/>
          <w:szCs w:val="32"/>
          <w:shd w:val="clear" w:color="auto" w:fill="FFFFFF"/>
        </w:rPr>
        <w:t>    </w:t>
      </w:r>
    </w:p>
    <w:p w:rsidR="00692D16" w:rsidRPr="007B0FA9" w:rsidRDefault="00692D16" w:rsidP="00692D16">
      <w:pPr>
        <w:widowControl/>
        <w:shd w:val="clear" w:color="auto" w:fill="FFFFFF"/>
        <w:spacing w:line="660" w:lineRule="exact"/>
        <w:ind w:right="1024" w:firstLineChars="1300" w:firstLine="4368"/>
        <w:jc w:val="righ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（申请企业盖章）</w:t>
      </w:r>
    </w:p>
    <w:p w:rsidR="00692D16" w:rsidRPr="007B0FA9" w:rsidRDefault="00692D16" w:rsidP="00692D16">
      <w:pPr>
        <w:widowControl/>
        <w:shd w:val="clear" w:color="auto" w:fill="FFFFFF"/>
        <w:spacing w:line="660" w:lineRule="exact"/>
        <w:ind w:right="1024" w:firstLineChars="1300" w:firstLine="4368"/>
        <w:jc w:val="righ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 xml:space="preserve"> </w:t>
      </w:r>
      <w:r w:rsidRPr="007B0FA9">
        <w:rPr>
          <w:rFonts w:ascii="仿宋_GB2312" w:eastAsia="仿宋_GB2312" w:cs="宋体" w:hint="eastAsia"/>
          <w:spacing w:val="8"/>
          <w:kern w:val="0"/>
          <w:sz w:val="32"/>
          <w:szCs w:val="32"/>
          <w:shd w:val="clear" w:color="auto" w:fill="FFFFFF"/>
        </w:rPr>
        <w:tab/>
      </w:r>
      <w:r w:rsidRPr="007B0FA9">
        <w:rPr>
          <w:rFonts w:ascii="仿宋_GB2312" w:eastAsia="仿宋_GB2312" w:cs="宋体" w:hint="eastAsia"/>
          <w:spacing w:val="8"/>
          <w:kern w:val="0"/>
          <w:sz w:val="32"/>
          <w:szCs w:val="32"/>
          <w:shd w:val="clear" w:color="auto" w:fill="FFFFFF"/>
        </w:rPr>
        <w:tab/>
        <w:t xml:space="preserve">年 </w:t>
      </w:r>
      <w:r w:rsidRPr="007B0FA9">
        <w:rPr>
          <w:rFonts w:ascii="仿宋_GB2312" w:eastAsia="仿宋_GB2312" w:cs="宋体" w:hint="eastAsia"/>
          <w:spacing w:val="8"/>
          <w:kern w:val="0"/>
          <w:sz w:val="32"/>
          <w:szCs w:val="32"/>
          <w:shd w:val="clear" w:color="auto" w:fill="FFFFFF"/>
        </w:rPr>
        <w:t> </w:t>
      </w:r>
      <w:r w:rsidRPr="007B0FA9">
        <w:rPr>
          <w:rFonts w:ascii="仿宋_GB2312" w:eastAsia="仿宋_GB2312" w:cs="宋体" w:hint="eastAsia"/>
          <w:spacing w:val="8"/>
          <w:kern w:val="0"/>
          <w:sz w:val="32"/>
          <w:szCs w:val="32"/>
          <w:shd w:val="clear" w:color="auto" w:fill="FFFFFF"/>
        </w:rPr>
        <w:t>月</w:t>
      </w:r>
      <w:r w:rsidRPr="007B0FA9">
        <w:rPr>
          <w:rFonts w:ascii="仿宋_GB2312" w:eastAsia="仿宋_GB2312" w:cs="宋体" w:hint="eastAsia"/>
          <w:spacing w:val="8"/>
          <w:kern w:val="0"/>
          <w:sz w:val="32"/>
          <w:szCs w:val="32"/>
          <w:shd w:val="clear" w:color="auto" w:fill="FFFFFF"/>
        </w:rPr>
        <w:t>  </w:t>
      </w:r>
      <w:r w:rsidRPr="007B0FA9">
        <w:rPr>
          <w:rFonts w:ascii="仿宋_GB2312" w:eastAsia="仿宋_GB2312" w:cs="宋体" w:hint="eastAsia"/>
          <w:spacing w:val="8"/>
          <w:kern w:val="0"/>
          <w:sz w:val="32"/>
          <w:szCs w:val="32"/>
          <w:shd w:val="clear" w:color="auto" w:fill="FFFFFF"/>
        </w:rPr>
        <w:t xml:space="preserve"> 日</w:t>
      </w:r>
      <w:r w:rsidRPr="007B0FA9">
        <w:rPr>
          <w:rFonts w:ascii="仿宋_GB2312" w:eastAsia="仿宋_GB2312" w:cs="宋体" w:hint="eastAsia"/>
          <w:spacing w:val="8"/>
          <w:kern w:val="0"/>
          <w:sz w:val="32"/>
          <w:szCs w:val="32"/>
          <w:shd w:val="clear" w:color="auto" w:fill="FFFFFF"/>
        </w:rPr>
        <w:t>  </w:t>
      </w:r>
    </w:p>
    <w:p w:rsidR="00692D16" w:rsidRDefault="00692D16" w:rsidP="00692D16">
      <w:pPr>
        <w:widowControl/>
        <w:shd w:val="clear" w:color="auto" w:fill="FFFFFF"/>
        <w:spacing w:line="660" w:lineRule="exact"/>
        <w:ind w:right="672"/>
        <w:jc w:val="right"/>
        <w:rPr>
          <w:rFonts w:eastAsia="仿宋_GB2312" w:cs="宋体"/>
          <w:spacing w:val="8"/>
          <w:kern w:val="0"/>
          <w:sz w:val="32"/>
          <w:szCs w:val="32"/>
          <w:shd w:val="clear" w:color="auto" w:fill="FFFFFF"/>
        </w:rPr>
      </w:pPr>
    </w:p>
    <w:p w:rsidR="006B34B3" w:rsidRDefault="006B34B3" w:rsidP="00692D16">
      <w:pPr>
        <w:widowControl/>
        <w:shd w:val="clear" w:color="auto" w:fill="FFFFFF"/>
        <w:spacing w:line="660" w:lineRule="exact"/>
        <w:ind w:right="672"/>
        <w:jc w:val="right"/>
        <w:rPr>
          <w:rFonts w:eastAsia="仿宋_GB2312" w:cs="宋体"/>
          <w:spacing w:val="8"/>
          <w:kern w:val="0"/>
          <w:sz w:val="32"/>
          <w:szCs w:val="32"/>
          <w:shd w:val="clear" w:color="auto" w:fill="FFFFFF"/>
        </w:rPr>
      </w:pPr>
    </w:p>
    <w:p w:rsidR="00692D16" w:rsidRDefault="00692D16" w:rsidP="00692D16">
      <w:pPr>
        <w:widowControl/>
        <w:shd w:val="clear" w:color="auto" w:fill="FFFFFF"/>
        <w:spacing w:line="660" w:lineRule="exact"/>
        <w:jc w:val="center"/>
        <w:rPr>
          <w:rFonts w:eastAsia="方正小标宋_GBK" w:cs="宋体"/>
          <w:spacing w:val="8"/>
          <w:kern w:val="0"/>
          <w:sz w:val="32"/>
          <w:szCs w:val="36"/>
          <w:shd w:val="clear" w:color="auto" w:fill="FFFFFF"/>
        </w:rPr>
      </w:pPr>
      <w:r>
        <w:rPr>
          <w:rFonts w:eastAsia="方正小标宋_GBK" w:cs="宋体"/>
          <w:kern w:val="0"/>
          <w:sz w:val="32"/>
          <w:szCs w:val="36"/>
        </w:rPr>
        <w:lastRenderedPageBreak/>
        <w:t>浙江能源监管办</w:t>
      </w:r>
      <w:r w:rsidR="00AF0DFB">
        <w:rPr>
          <w:rFonts w:eastAsia="方正小标宋_GBK" w:cs="宋体" w:hint="eastAsia"/>
          <w:kern w:val="0"/>
          <w:sz w:val="32"/>
          <w:szCs w:val="36"/>
        </w:rPr>
        <w:t>关于</w:t>
      </w:r>
      <w:r w:rsidR="00AF0DFB" w:rsidRPr="00AF0DFB">
        <w:rPr>
          <w:rFonts w:eastAsia="方正小标宋_GBK" w:cs="宋体" w:hint="eastAsia"/>
          <w:kern w:val="0"/>
          <w:sz w:val="32"/>
          <w:szCs w:val="36"/>
        </w:rPr>
        <w:t>输电类电力业务许可</w:t>
      </w:r>
      <w:r>
        <w:rPr>
          <w:rFonts w:eastAsia="方正小标宋_GBK" w:cs="宋体"/>
          <w:kern w:val="0"/>
          <w:sz w:val="32"/>
          <w:szCs w:val="36"/>
        </w:rPr>
        <w:t>的告知内容</w:t>
      </w:r>
    </w:p>
    <w:p w:rsidR="00692D16" w:rsidRDefault="00692D16" w:rsidP="00692D16">
      <w:pPr>
        <w:widowControl/>
        <w:shd w:val="clear" w:color="auto" w:fill="FFFFFF"/>
        <w:spacing w:line="660" w:lineRule="exact"/>
        <w:rPr>
          <w:rFonts w:eastAsia="黑体" w:cs="宋体"/>
          <w:spacing w:val="8"/>
          <w:kern w:val="0"/>
          <w:sz w:val="32"/>
          <w:szCs w:val="32"/>
          <w:shd w:val="clear" w:color="auto" w:fill="FFFFFF"/>
        </w:rPr>
      </w:pPr>
    </w:p>
    <w:p w:rsidR="00692D16" w:rsidRDefault="00692D16" w:rsidP="00692D16">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一、</w:t>
      </w:r>
      <w:r>
        <w:rPr>
          <w:rFonts w:eastAsia="黑体" w:cs="宋体" w:hint="eastAsia"/>
          <w:spacing w:val="8"/>
          <w:kern w:val="0"/>
          <w:sz w:val="32"/>
          <w:szCs w:val="32"/>
          <w:shd w:val="clear" w:color="auto" w:fill="FFFFFF"/>
        </w:rPr>
        <w:t>许可</w:t>
      </w:r>
      <w:r>
        <w:rPr>
          <w:rFonts w:eastAsia="黑体" w:cs="宋体"/>
          <w:spacing w:val="8"/>
          <w:kern w:val="0"/>
          <w:sz w:val="32"/>
          <w:szCs w:val="32"/>
          <w:shd w:val="clear" w:color="auto" w:fill="FFFFFF"/>
        </w:rPr>
        <w:t>依据</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本行政许可事项的依据为：</w:t>
      </w:r>
    </w:p>
    <w:p w:rsidR="006923E7" w:rsidRDefault="00692D16" w:rsidP="00692D16">
      <w:pPr>
        <w:widowControl/>
        <w:shd w:val="clear" w:color="auto" w:fill="FFFFFF"/>
        <w:spacing w:line="660" w:lineRule="exact"/>
        <w:ind w:left="640"/>
        <w:rPr>
          <w:rFonts w:ascii="仿宋_GB2312" w:eastAsia="仿宋_GB2312" w:cs="宋体"/>
          <w:color w:val="000000"/>
          <w:kern w:val="0"/>
          <w:sz w:val="32"/>
          <w:szCs w:val="32"/>
        </w:rPr>
      </w:pPr>
      <w:r w:rsidRPr="007B0FA9">
        <w:rPr>
          <w:rFonts w:ascii="仿宋_GB2312" w:eastAsia="仿宋_GB2312" w:cs="宋体" w:hint="eastAsia"/>
          <w:color w:val="000000"/>
          <w:kern w:val="0"/>
          <w:sz w:val="32"/>
          <w:szCs w:val="32"/>
        </w:rPr>
        <w:t>1.</w:t>
      </w:r>
      <w:r w:rsidR="006923E7" w:rsidRPr="006923E7">
        <w:rPr>
          <w:rFonts w:hint="eastAsia"/>
        </w:rPr>
        <w:t xml:space="preserve"> </w:t>
      </w:r>
      <w:r w:rsidR="006923E7" w:rsidRPr="006923E7">
        <w:rPr>
          <w:rFonts w:ascii="仿宋_GB2312" w:eastAsia="仿宋_GB2312" w:cs="宋体" w:hint="eastAsia"/>
          <w:color w:val="000000"/>
          <w:kern w:val="0"/>
          <w:sz w:val="32"/>
          <w:szCs w:val="32"/>
        </w:rPr>
        <w:t>《中华人民共和国行政许可法》</w:t>
      </w:r>
    </w:p>
    <w:p w:rsidR="00692D16" w:rsidRPr="007B0FA9" w:rsidRDefault="006923E7" w:rsidP="00692D16">
      <w:pPr>
        <w:widowControl/>
        <w:shd w:val="clear" w:color="auto" w:fill="FFFFFF"/>
        <w:spacing w:line="660" w:lineRule="exact"/>
        <w:ind w:left="640"/>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sidR="00692D16" w:rsidRPr="007B0FA9">
        <w:rPr>
          <w:rFonts w:ascii="仿宋_GB2312" w:eastAsia="仿宋_GB2312" w:cs="宋体" w:hint="eastAsia"/>
          <w:color w:val="000000"/>
          <w:kern w:val="0"/>
          <w:sz w:val="32"/>
          <w:szCs w:val="32"/>
        </w:rPr>
        <w:t>《电力业务许可证管理规定》（</w:t>
      </w:r>
      <w:proofErr w:type="gramStart"/>
      <w:r w:rsidR="00692D16" w:rsidRPr="007B0FA9">
        <w:rPr>
          <w:rFonts w:ascii="仿宋_GB2312" w:eastAsia="仿宋_GB2312" w:cs="宋体" w:hint="eastAsia"/>
          <w:color w:val="000000"/>
          <w:kern w:val="0"/>
          <w:sz w:val="32"/>
          <w:szCs w:val="32"/>
        </w:rPr>
        <w:t>电监会</w:t>
      </w:r>
      <w:proofErr w:type="gramEnd"/>
      <w:r w:rsidR="00692D16" w:rsidRPr="007B0FA9">
        <w:rPr>
          <w:rFonts w:ascii="仿宋_GB2312" w:eastAsia="仿宋_GB2312" w:cs="宋体" w:hint="eastAsia"/>
          <w:color w:val="000000"/>
          <w:kern w:val="0"/>
          <w:sz w:val="32"/>
          <w:szCs w:val="32"/>
        </w:rPr>
        <w:t>9号令）</w:t>
      </w:r>
    </w:p>
    <w:p w:rsidR="00692D16" w:rsidRPr="007B0FA9" w:rsidRDefault="006923E7" w:rsidP="00692D16">
      <w:pPr>
        <w:widowControl/>
        <w:shd w:val="clear" w:color="auto" w:fill="FFFFFF"/>
        <w:spacing w:line="66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3</w:t>
      </w:r>
      <w:r w:rsidR="00692D16" w:rsidRPr="007B0FA9">
        <w:rPr>
          <w:rFonts w:ascii="仿宋_GB2312" w:eastAsia="仿宋_GB2312" w:cs="宋体" w:hint="eastAsia"/>
          <w:color w:val="000000"/>
          <w:kern w:val="0"/>
          <w:sz w:val="32"/>
          <w:szCs w:val="32"/>
        </w:rPr>
        <w:t>.《电力业务许可证（输电类、供电类）监督管理办法（试行）》（</w:t>
      </w:r>
      <w:proofErr w:type="gramStart"/>
      <w:r w:rsidR="00692D16" w:rsidRPr="007B0FA9">
        <w:rPr>
          <w:rFonts w:ascii="仿宋_GB2312" w:eastAsia="仿宋_GB2312" w:cs="宋体" w:hint="eastAsia"/>
          <w:color w:val="000000"/>
          <w:kern w:val="0"/>
          <w:sz w:val="32"/>
          <w:szCs w:val="32"/>
        </w:rPr>
        <w:t>电监资质</w:t>
      </w:r>
      <w:proofErr w:type="gramEnd"/>
      <w:r w:rsidR="00692D16" w:rsidRPr="007B0FA9">
        <w:rPr>
          <w:rFonts w:ascii="仿宋_GB2312" w:eastAsia="仿宋_GB2312" w:cs="宋体" w:hint="eastAsia"/>
          <w:color w:val="000000"/>
          <w:kern w:val="0"/>
          <w:sz w:val="32"/>
          <w:szCs w:val="32"/>
        </w:rPr>
        <w:t>〔2011〕10号）</w:t>
      </w:r>
    </w:p>
    <w:p w:rsidR="00692D16" w:rsidRPr="007B0FA9" w:rsidRDefault="006923E7" w:rsidP="00692D16">
      <w:pPr>
        <w:widowControl/>
        <w:shd w:val="clear" w:color="auto" w:fill="FFFFFF"/>
        <w:spacing w:line="660" w:lineRule="exact"/>
        <w:ind w:leftChars="5" w:left="10"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4</w:t>
      </w:r>
      <w:r w:rsidR="00692D16" w:rsidRPr="007B0FA9">
        <w:rPr>
          <w:rFonts w:ascii="仿宋_GB2312" w:eastAsia="仿宋_GB2312" w:cs="宋体" w:hint="eastAsia"/>
          <w:color w:val="000000"/>
          <w:kern w:val="0"/>
          <w:sz w:val="32"/>
          <w:szCs w:val="32"/>
        </w:rPr>
        <w:t>.《国家能源局关于贯彻落实“放管服”改革精神优化电力业务许可管理有关事项的通知》（国能发资质〔2020〕22号）</w:t>
      </w:r>
    </w:p>
    <w:p w:rsidR="00692D16" w:rsidRPr="007B0FA9" w:rsidRDefault="006923E7" w:rsidP="00692D16">
      <w:pPr>
        <w:widowControl/>
        <w:shd w:val="clear" w:color="auto" w:fill="FFFFFF"/>
        <w:spacing w:line="660" w:lineRule="exact"/>
        <w:ind w:firstLineChars="200" w:firstLine="640"/>
        <w:rPr>
          <w:rFonts w:ascii="仿宋_GB2312" w:eastAsia="仿宋_GB2312" w:cs="宋体"/>
          <w:color w:val="000000"/>
          <w:kern w:val="0"/>
          <w:sz w:val="32"/>
          <w:szCs w:val="32"/>
        </w:rPr>
      </w:pPr>
      <w:r>
        <w:rPr>
          <w:rFonts w:ascii="仿宋_GB2312" w:eastAsia="仿宋_GB2312" w:hint="eastAsia"/>
          <w:color w:val="000000"/>
          <w:kern w:val="0"/>
          <w:sz w:val="32"/>
          <w:szCs w:val="32"/>
          <w:shd w:val="clear" w:color="auto" w:fill="FFFFFF"/>
          <w:lang w:val="zh-TW"/>
        </w:rPr>
        <w:t>5</w:t>
      </w:r>
      <w:r w:rsidR="00692D16" w:rsidRPr="007B0FA9">
        <w:rPr>
          <w:rFonts w:ascii="仿宋_GB2312" w:eastAsia="仿宋_GB2312" w:hint="eastAsia"/>
          <w:color w:val="000000"/>
          <w:kern w:val="0"/>
          <w:sz w:val="32"/>
          <w:szCs w:val="32"/>
          <w:shd w:val="clear" w:color="auto" w:fill="FFFFFF"/>
          <w:lang w:val="zh-TW"/>
        </w:rPr>
        <w:t>.</w:t>
      </w:r>
      <w:r w:rsidR="00CF557B" w:rsidRPr="007B0FA9">
        <w:rPr>
          <w:rFonts w:ascii="仿宋_GB2312" w:eastAsia="仿宋_GB2312" w:hint="eastAsia"/>
          <w:color w:val="000000"/>
          <w:kern w:val="0"/>
          <w:sz w:val="32"/>
          <w:szCs w:val="32"/>
          <w:shd w:val="clear" w:color="auto" w:fill="FFFFFF"/>
          <w:lang w:val="zh-TW"/>
        </w:rPr>
        <w:t>《国家能源局综合司关于开展电力业务资质许可告知承诺制试点相关工作的通知》（国能综通资质〔2020〕36号）</w:t>
      </w:r>
    </w:p>
    <w:p w:rsidR="00692D16" w:rsidRDefault="00692D16" w:rsidP="00692D16">
      <w:pPr>
        <w:spacing w:line="660" w:lineRule="exact"/>
        <w:ind w:firstLineChars="200" w:firstLine="672"/>
        <w:rPr>
          <w:rFonts w:eastAsia="黑体"/>
          <w:spacing w:val="8"/>
          <w:kern w:val="0"/>
          <w:sz w:val="32"/>
          <w:szCs w:val="32"/>
          <w:shd w:val="clear" w:color="auto" w:fill="FFFFFF"/>
        </w:rPr>
      </w:pPr>
      <w:r>
        <w:rPr>
          <w:rFonts w:eastAsia="黑体" w:hint="eastAsia"/>
          <w:spacing w:val="8"/>
          <w:kern w:val="0"/>
          <w:sz w:val="32"/>
          <w:szCs w:val="32"/>
          <w:shd w:val="clear" w:color="auto" w:fill="FFFFFF"/>
        </w:rPr>
        <w:t>二</w:t>
      </w:r>
      <w:r>
        <w:rPr>
          <w:rFonts w:eastAsia="黑体"/>
          <w:spacing w:val="8"/>
          <w:kern w:val="0"/>
          <w:sz w:val="32"/>
          <w:szCs w:val="32"/>
          <w:shd w:val="clear" w:color="auto" w:fill="FFFFFF"/>
        </w:rPr>
        <w:t>、许可条件</w:t>
      </w:r>
    </w:p>
    <w:p w:rsidR="00692D16" w:rsidRPr="007B0FA9" w:rsidRDefault="00692D16" w:rsidP="00692D16">
      <w:pPr>
        <w:spacing w:line="660" w:lineRule="exact"/>
        <w:ind w:firstLineChars="200" w:firstLine="640"/>
        <w:rPr>
          <w:rFonts w:ascii="仿宋_GB2312" w:eastAsia="仿宋_GB2312"/>
          <w:spacing w:val="8"/>
          <w:kern w:val="0"/>
          <w:sz w:val="32"/>
          <w:szCs w:val="32"/>
          <w:shd w:val="clear" w:color="auto" w:fill="FFFFFF"/>
        </w:rPr>
      </w:pPr>
      <w:r w:rsidRPr="007B0FA9">
        <w:rPr>
          <w:rStyle w:val="21"/>
          <w:rFonts w:ascii="仿宋_GB2312" w:eastAsia="仿宋_GB2312" w:hint="eastAsia"/>
          <w:color w:val="000000"/>
          <w:sz w:val="32"/>
          <w:szCs w:val="32"/>
          <w:lang w:val="zh-TW"/>
        </w:rPr>
        <w:t>具备下列条件的企业，可以依法取得输电类电力企业资质：</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1.</w:t>
      </w:r>
      <w:r w:rsidRPr="007B0FA9">
        <w:rPr>
          <w:rFonts w:ascii="仿宋_GB2312" w:eastAsia="仿宋_GB2312" w:hint="eastAsia"/>
          <w:color w:val="000000"/>
          <w:kern w:val="0"/>
          <w:sz w:val="32"/>
          <w:szCs w:val="32"/>
          <w:shd w:val="clear" w:color="auto" w:fill="FFFFFF"/>
        </w:rPr>
        <w:t xml:space="preserve"> </w:t>
      </w:r>
      <w:r w:rsidRPr="007B0FA9">
        <w:rPr>
          <w:rFonts w:ascii="仿宋_GB2312" w:eastAsia="仿宋_GB2312" w:hint="eastAsia"/>
          <w:color w:val="000000"/>
          <w:kern w:val="0"/>
          <w:sz w:val="32"/>
          <w:szCs w:val="32"/>
          <w:shd w:val="clear" w:color="auto" w:fill="FFFFFF"/>
          <w:lang w:val="zh-TW"/>
        </w:rPr>
        <w:t>具有法人资格；</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2.</w:t>
      </w:r>
      <w:r w:rsidRPr="007B0FA9">
        <w:rPr>
          <w:rFonts w:ascii="仿宋_GB2312" w:eastAsia="仿宋_GB2312" w:hint="eastAsia"/>
          <w:color w:val="000000"/>
          <w:kern w:val="0"/>
          <w:sz w:val="32"/>
          <w:szCs w:val="32"/>
          <w:shd w:val="clear" w:color="auto" w:fill="FFFFFF"/>
        </w:rPr>
        <w:t xml:space="preserve"> </w:t>
      </w:r>
      <w:r w:rsidRPr="007B0FA9">
        <w:rPr>
          <w:rFonts w:ascii="仿宋_GB2312" w:eastAsia="仿宋_GB2312" w:hint="eastAsia"/>
          <w:color w:val="000000"/>
          <w:kern w:val="0"/>
          <w:sz w:val="32"/>
          <w:szCs w:val="32"/>
          <w:shd w:val="clear" w:color="auto" w:fill="FFFFFF"/>
          <w:lang w:val="zh-TW"/>
        </w:rPr>
        <w:t>具有与申请从事的电力业务相适应的财务能力；</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t>3. 生产运行负责人、技术负责人、安全负责人和财务负责人具有3年以上与申请从事的电力业务相适应的工作经历，具有中级以上专业技术任职资格或者岗位培训合格证书；</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lastRenderedPageBreak/>
        <w:t>4. 输电项目建设经有关主管部门审批或者核准；</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5. 具有与申请从事的输电业务相适应的输电网络；</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6. 输电项目按照有关规定通过竣工验收；</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7. 输电项目符合环境保护的有关规定和要求。</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具体许可条件，还应满足“一、许可依据”中各文件要求。</w:t>
      </w:r>
    </w:p>
    <w:p w:rsidR="00692D16" w:rsidRDefault="00692D16" w:rsidP="00692D16">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t>三</w:t>
      </w:r>
      <w:r>
        <w:rPr>
          <w:rFonts w:eastAsia="黑体" w:cs="宋体"/>
          <w:spacing w:val="8"/>
          <w:kern w:val="0"/>
          <w:sz w:val="32"/>
          <w:szCs w:val="32"/>
          <w:shd w:val="clear" w:color="auto" w:fill="FFFFFF"/>
        </w:rPr>
        <w:t>、应当提交的申请材料</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1.《输电类电力业务许可申请表》（网上填报）；</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2.《输电类电力业务许可告知承诺书》（上传扫描件）。</w:t>
      </w:r>
    </w:p>
    <w:p w:rsidR="00692D16" w:rsidRDefault="00692D16" w:rsidP="00692D16">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t>四</w:t>
      </w:r>
      <w:r>
        <w:rPr>
          <w:rFonts w:eastAsia="黑体" w:cs="宋体"/>
          <w:spacing w:val="8"/>
          <w:kern w:val="0"/>
          <w:sz w:val="32"/>
          <w:szCs w:val="32"/>
          <w:shd w:val="clear" w:color="auto" w:fill="FFFFFF"/>
        </w:rPr>
        <w:t>、告知承诺的办理程序</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企业通过浙江省厂网许可与运行结算管理系统按相关提示完成网上申请。</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浙江能源监管</w:t>
      </w:r>
      <w:proofErr w:type="gramStart"/>
      <w:r w:rsidRPr="007B0FA9">
        <w:rPr>
          <w:rFonts w:ascii="仿宋_GB2312" w:eastAsia="仿宋_GB2312" w:hint="eastAsia"/>
          <w:color w:val="000000"/>
          <w:kern w:val="0"/>
          <w:sz w:val="32"/>
          <w:szCs w:val="32"/>
          <w:shd w:val="clear" w:color="auto" w:fill="FFFFFF"/>
          <w:lang w:val="zh-TW"/>
        </w:rPr>
        <w:t>办依据</w:t>
      </w:r>
      <w:proofErr w:type="gramEnd"/>
      <w:r w:rsidRPr="007B0FA9">
        <w:rPr>
          <w:rFonts w:ascii="仿宋_GB2312" w:eastAsia="仿宋_GB2312" w:hint="eastAsia"/>
          <w:color w:val="000000"/>
          <w:kern w:val="0"/>
          <w:sz w:val="32"/>
          <w:szCs w:val="32"/>
          <w:shd w:val="clear" w:color="auto" w:fill="FFFFFF"/>
          <w:lang w:val="zh-TW"/>
        </w:rPr>
        <w:t>申请企业提交的《申请表》《告知承诺书》</w:t>
      </w:r>
      <w:r w:rsidRPr="007B0FA9">
        <w:rPr>
          <w:rStyle w:val="21"/>
          <w:rFonts w:ascii="仿宋_GB2312" w:eastAsia="仿宋_GB2312" w:hint="eastAsia"/>
          <w:color w:val="000000"/>
          <w:sz w:val="32"/>
          <w:szCs w:val="32"/>
          <w:lang w:val="zh-TW"/>
        </w:rPr>
        <w:t>受理企业的许可申请后，</w:t>
      </w:r>
      <w:r w:rsidR="00F16BA3">
        <w:rPr>
          <w:rStyle w:val="21"/>
          <w:rFonts w:ascii="仿宋_GB2312" w:eastAsia="仿宋_GB2312" w:hint="eastAsia"/>
          <w:color w:val="000000"/>
          <w:sz w:val="32"/>
          <w:szCs w:val="32"/>
          <w:lang w:val="zh-TW"/>
        </w:rPr>
        <w:t>即时</w:t>
      </w:r>
      <w:proofErr w:type="gramStart"/>
      <w:r w:rsidRPr="007B0FA9">
        <w:rPr>
          <w:rStyle w:val="21"/>
          <w:rFonts w:ascii="仿宋_GB2312" w:eastAsia="仿宋_GB2312" w:hint="eastAsia"/>
          <w:color w:val="000000"/>
          <w:sz w:val="32"/>
          <w:szCs w:val="32"/>
          <w:lang w:val="zh-TW"/>
        </w:rPr>
        <w:t>作出</w:t>
      </w:r>
      <w:proofErr w:type="gramEnd"/>
      <w:r w:rsidRPr="007B0FA9">
        <w:rPr>
          <w:rStyle w:val="21"/>
          <w:rFonts w:ascii="仿宋_GB2312" w:eastAsia="仿宋_GB2312" w:hint="eastAsia"/>
          <w:color w:val="000000"/>
          <w:sz w:val="32"/>
          <w:szCs w:val="32"/>
          <w:lang w:val="zh-TW"/>
        </w:rPr>
        <w:t>准予行政许可决定</w:t>
      </w:r>
      <w:r w:rsidRPr="007B0FA9">
        <w:rPr>
          <w:rFonts w:ascii="仿宋_GB2312" w:eastAsia="仿宋_GB2312" w:hint="eastAsia"/>
          <w:color w:val="000000"/>
          <w:kern w:val="0"/>
          <w:sz w:val="32"/>
          <w:szCs w:val="32"/>
          <w:shd w:val="clear" w:color="auto" w:fill="FFFFFF"/>
          <w:lang w:val="zh-TW"/>
        </w:rPr>
        <w:t>，并颁发资质证书，</w:t>
      </w:r>
      <w:r w:rsidR="00E94B11" w:rsidRPr="007B0FA9">
        <w:rPr>
          <w:rFonts w:ascii="仿宋_GB2312" w:eastAsia="仿宋_GB2312" w:hint="eastAsia"/>
          <w:color w:val="000000"/>
          <w:kern w:val="0"/>
          <w:sz w:val="32"/>
          <w:szCs w:val="32"/>
          <w:shd w:val="clear" w:color="auto" w:fill="FFFFFF"/>
          <w:lang w:val="zh-TW"/>
        </w:rPr>
        <w:t>同时将行政许可决定和企业承诺内容向社会公布</w:t>
      </w:r>
      <w:r w:rsidRPr="007B0FA9">
        <w:rPr>
          <w:rFonts w:ascii="仿宋_GB2312" w:eastAsia="仿宋_GB2312" w:hint="eastAsia"/>
          <w:color w:val="000000"/>
          <w:kern w:val="0"/>
          <w:sz w:val="32"/>
          <w:szCs w:val="32"/>
          <w:shd w:val="clear" w:color="auto" w:fill="FFFFFF"/>
          <w:lang w:val="zh-TW"/>
        </w:rPr>
        <w:t>。</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Ansi="仿宋" w:hint="eastAsia"/>
          <w:sz w:val="32"/>
          <w:szCs w:val="32"/>
        </w:rPr>
        <w:t>浙江能源监管办在</w:t>
      </w:r>
      <w:proofErr w:type="gramStart"/>
      <w:r w:rsidRPr="007B0FA9">
        <w:rPr>
          <w:rFonts w:ascii="仿宋_GB2312" w:eastAsia="仿宋_GB2312" w:hAnsi="仿宋" w:hint="eastAsia"/>
          <w:sz w:val="32"/>
          <w:szCs w:val="32"/>
        </w:rPr>
        <w:t>作出</w:t>
      </w:r>
      <w:proofErr w:type="gramEnd"/>
      <w:r w:rsidRPr="007B0FA9">
        <w:rPr>
          <w:rFonts w:ascii="仿宋_GB2312" w:eastAsia="仿宋_GB2312" w:hAnsi="仿宋" w:hint="eastAsia"/>
          <w:sz w:val="32"/>
          <w:szCs w:val="32"/>
        </w:rPr>
        <w:t>准予行政许可决定后</w:t>
      </w:r>
      <w:r w:rsidR="00AF0DFB">
        <w:rPr>
          <w:rFonts w:ascii="仿宋_GB2312" w:eastAsia="仿宋_GB2312" w:hAnsi="仿宋" w:hint="eastAsia"/>
          <w:sz w:val="32"/>
          <w:szCs w:val="32"/>
        </w:rPr>
        <w:t>6</w:t>
      </w:r>
      <w:r w:rsidRPr="007B0FA9">
        <w:rPr>
          <w:rFonts w:ascii="仿宋_GB2312" w:eastAsia="仿宋_GB2312" w:hAnsi="仿宋" w:hint="eastAsia"/>
          <w:sz w:val="32"/>
          <w:szCs w:val="32"/>
        </w:rPr>
        <w:t>个月内</w:t>
      </w:r>
      <w:r w:rsidRPr="007B0FA9">
        <w:rPr>
          <w:rStyle w:val="21"/>
          <w:rFonts w:ascii="仿宋_GB2312" w:eastAsia="仿宋_GB2312" w:hint="eastAsia"/>
          <w:color w:val="000000"/>
          <w:sz w:val="32"/>
          <w:szCs w:val="32"/>
          <w:lang w:val="zh-TW"/>
        </w:rPr>
        <w:t>对通过告知承诺制方式取得许可的企业承诺内容是否属实进行核查，</w:t>
      </w:r>
      <w:r w:rsidRPr="007B0FA9">
        <w:rPr>
          <w:rFonts w:ascii="仿宋_GB2312" w:eastAsia="仿宋_GB2312" w:hint="eastAsia"/>
          <w:color w:val="000000"/>
          <w:kern w:val="0"/>
          <w:sz w:val="32"/>
          <w:szCs w:val="32"/>
          <w:shd w:val="clear" w:color="auto" w:fill="FFFFFF"/>
          <w:lang w:val="zh-TW"/>
        </w:rPr>
        <w:t>以非现场核查和现场核查相结合方式实施。</w:t>
      </w:r>
      <w:r w:rsidRPr="007B0FA9">
        <w:rPr>
          <w:rStyle w:val="21"/>
          <w:rFonts w:ascii="仿宋_GB2312" w:eastAsia="仿宋_GB2312" w:hint="eastAsia"/>
          <w:color w:val="000000"/>
          <w:sz w:val="32"/>
          <w:szCs w:val="32"/>
          <w:lang w:val="zh-TW"/>
        </w:rPr>
        <w:t>企业应在浙江能源监管办</w:t>
      </w:r>
      <w:proofErr w:type="gramStart"/>
      <w:r w:rsidRPr="007B0FA9">
        <w:rPr>
          <w:rStyle w:val="21"/>
          <w:rFonts w:ascii="仿宋_GB2312" w:eastAsia="仿宋_GB2312" w:hint="eastAsia"/>
          <w:color w:val="000000"/>
          <w:sz w:val="32"/>
          <w:szCs w:val="32"/>
          <w:lang w:val="zh-TW"/>
        </w:rPr>
        <w:t>作出</w:t>
      </w:r>
      <w:proofErr w:type="gramEnd"/>
      <w:r w:rsidRPr="007B0FA9">
        <w:rPr>
          <w:rStyle w:val="21"/>
          <w:rFonts w:ascii="仿宋_GB2312" w:eastAsia="仿宋_GB2312" w:hint="eastAsia"/>
          <w:color w:val="000000"/>
          <w:sz w:val="32"/>
          <w:szCs w:val="32"/>
          <w:lang w:val="zh-TW"/>
        </w:rPr>
        <w:t>许可决定后的30日内，</w:t>
      </w:r>
      <w:r w:rsidR="00CF557B" w:rsidRPr="007B0FA9">
        <w:rPr>
          <w:rStyle w:val="21"/>
          <w:rFonts w:ascii="仿宋_GB2312" w:eastAsia="仿宋_GB2312" w:hAnsi="Times New Roman" w:hint="eastAsia"/>
          <w:color w:val="000000"/>
          <w:sz w:val="32"/>
          <w:szCs w:val="32"/>
          <w:lang w:val="zh-TW"/>
        </w:rPr>
        <w:t>书面</w:t>
      </w:r>
      <w:r w:rsidRPr="007B0FA9">
        <w:rPr>
          <w:rStyle w:val="21"/>
          <w:rFonts w:ascii="仿宋_GB2312" w:eastAsia="仿宋_GB2312" w:hint="eastAsia"/>
          <w:color w:val="000000"/>
          <w:sz w:val="32"/>
          <w:szCs w:val="32"/>
          <w:lang w:val="zh-TW"/>
        </w:rPr>
        <w:t>提交</w:t>
      </w:r>
      <w:r w:rsidRPr="007B0FA9">
        <w:rPr>
          <w:rFonts w:ascii="仿宋_GB2312" w:eastAsia="仿宋_GB2312" w:hAnsi="仿宋" w:hint="eastAsia"/>
          <w:sz w:val="32"/>
          <w:szCs w:val="32"/>
        </w:rPr>
        <w:t>满足许可要求和承诺事项的相关证明材料。</w:t>
      </w:r>
    </w:p>
    <w:p w:rsidR="00692D16" w:rsidRDefault="00692D16" w:rsidP="00692D16">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lastRenderedPageBreak/>
        <w:t>五</w:t>
      </w:r>
      <w:r>
        <w:rPr>
          <w:rFonts w:eastAsia="黑体" w:cs="宋体"/>
          <w:spacing w:val="8"/>
          <w:kern w:val="0"/>
          <w:sz w:val="32"/>
          <w:szCs w:val="32"/>
          <w:shd w:val="clear" w:color="auto" w:fill="FFFFFF"/>
        </w:rPr>
        <w:t>、监督和法律责任</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shd w:val="clear" w:color="auto" w:fill="FFFFFF"/>
          <w:lang w:val="zh-TW"/>
        </w:rPr>
      </w:pPr>
      <w:r w:rsidRPr="007B0FA9">
        <w:rPr>
          <w:rFonts w:ascii="仿宋_GB2312" w:eastAsia="仿宋_GB2312" w:hAnsi="仿宋" w:hint="eastAsia"/>
          <w:sz w:val="32"/>
          <w:szCs w:val="32"/>
        </w:rPr>
        <w:t>浙江能源监管办发现申请企业实际情况与承诺内容不符的，要求其在</w:t>
      </w:r>
      <w:r w:rsidR="006B5B4E" w:rsidRPr="007B0FA9">
        <w:rPr>
          <w:rFonts w:ascii="仿宋_GB2312" w:eastAsia="仿宋_GB2312" w:hAnsi="仿宋" w:hint="eastAsia"/>
          <w:sz w:val="32"/>
          <w:szCs w:val="32"/>
        </w:rPr>
        <w:t>2</w:t>
      </w:r>
      <w:r w:rsidRPr="007B0FA9">
        <w:rPr>
          <w:rFonts w:ascii="仿宋_GB2312" w:eastAsia="仿宋_GB2312" w:hAnsi="仿宋" w:hint="eastAsia"/>
          <w:sz w:val="32"/>
          <w:szCs w:val="32"/>
        </w:rPr>
        <w:t>0个工作日内完成整改，逾期不整改或者整改后仍不符合许可条件的，浙江能源监管办依法撤销相关许可决定；对故意隐瞒真实情况、提供虚假承诺办理有关事项的，浙江能源监管办</w:t>
      </w:r>
      <w:r w:rsidRPr="007B0FA9">
        <w:rPr>
          <w:rFonts w:ascii="仿宋_GB2312" w:eastAsia="仿宋_GB2312" w:hint="eastAsia"/>
          <w:color w:val="000000"/>
          <w:kern w:val="0"/>
          <w:sz w:val="32"/>
          <w:szCs w:val="32"/>
          <w:shd w:val="clear" w:color="auto" w:fill="FFFFFF"/>
          <w:lang w:val="zh-TW"/>
        </w:rPr>
        <w:t>《电力业务许可证管理规定》（</w:t>
      </w:r>
      <w:proofErr w:type="gramStart"/>
      <w:r w:rsidRPr="007B0FA9">
        <w:rPr>
          <w:rFonts w:ascii="仿宋_GB2312" w:eastAsia="仿宋_GB2312" w:hint="eastAsia"/>
          <w:color w:val="000000"/>
          <w:kern w:val="0"/>
          <w:sz w:val="32"/>
          <w:szCs w:val="32"/>
          <w:shd w:val="clear" w:color="auto" w:fill="FFFFFF"/>
          <w:lang w:val="zh-TW"/>
        </w:rPr>
        <w:t>电监会</w:t>
      </w:r>
      <w:proofErr w:type="gramEnd"/>
      <w:r w:rsidRPr="007B0FA9">
        <w:rPr>
          <w:rFonts w:ascii="仿宋_GB2312" w:eastAsia="仿宋_GB2312" w:hint="eastAsia"/>
          <w:color w:val="000000"/>
          <w:kern w:val="0"/>
          <w:sz w:val="32"/>
          <w:szCs w:val="32"/>
          <w:shd w:val="clear" w:color="auto" w:fill="FFFFFF"/>
          <w:lang w:val="zh-TW"/>
        </w:rPr>
        <w:t>9号令）的相关规定撤销许可，给予警告，处以一万元以下的罚款，并予以公布；构成犯罪的，依法追究刑事责任。</w:t>
      </w:r>
      <w:r w:rsidR="009A2F8D" w:rsidRPr="007B0FA9">
        <w:rPr>
          <w:rFonts w:ascii="仿宋_GB2312" w:eastAsia="仿宋_GB2312" w:hint="eastAsia"/>
          <w:kern w:val="0"/>
          <w:sz w:val="32"/>
          <w:szCs w:val="32"/>
          <w:shd w:val="clear" w:color="auto" w:fill="FFFFFF"/>
          <w:lang w:val="zh-TW"/>
        </w:rPr>
        <w:t>被撤销行政许可的企业</w:t>
      </w:r>
      <w:r w:rsidRPr="007B0FA9">
        <w:rPr>
          <w:rFonts w:ascii="仿宋_GB2312" w:eastAsia="仿宋_GB2312" w:hint="eastAsia"/>
          <w:color w:val="000000"/>
          <w:kern w:val="0"/>
          <w:sz w:val="32"/>
          <w:szCs w:val="32"/>
          <w:shd w:val="clear" w:color="auto" w:fill="FFFFFF"/>
          <w:lang w:val="zh-TW"/>
        </w:rPr>
        <w:t>基于本次行政许可取得的利益不受保护，并承担因此引发的相应法律责任。</w:t>
      </w:r>
    </w:p>
    <w:p w:rsidR="00692D16" w:rsidRDefault="00692D16" w:rsidP="00692D16">
      <w:pPr>
        <w:widowControl/>
        <w:shd w:val="clear" w:color="auto" w:fill="FFFFFF"/>
        <w:spacing w:line="660" w:lineRule="exact"/>
        <w:ind w:firstLineChars="200" w:firstLine="640"/>
        <w:rPr>
          <w:rFonts w:eastAsia="黑体" w:cs="宋体"/>
          <w:color w:val="333333"/>
          <w:spacing w:val="8"/>
          <w:kern w:val="0"/>
          <w:sz w:val="32"/>
          <w:szCs w:val="32"/>
          <w:lang w:eastAsia="zh-TW"/>
        </w:rPr>
      </w:pPr>
      <w:r>
        <w:rPr>
          <w:rFonts w:eastAsia="黑体" w:hint="eastAsia"/>
          <w:color w:val="000000"/>
          <w:kern w:val="0"/>
          <w:sz w:val="32"/>
          <w:szCs w:val="32"/>
          <w:shd w:val="clear" w:color="auto" w:fill="FFFFFF"/>
          <w:lang w:val="zh-TW"/>
        </w:rPr>
        <w:t>六</w:t>
      </w:r>
      <w:r>
        <w:rPr>
          <w:rFonts w:eastAsia="黑体"/>
          <w:color w:val="000000"/>
          <w:kern w:val="0"/>
          <w:sz w:val="32"/>
          <w:szCs w:val="32"/>
          <w:shd w:val="clear" w:color="auto" w:fill="FFFFFF"/>
          <w:lang w:val="zh-TW"/>
        </w:rPr>
        <w:t>、</w:t>
      </w:r>
      <w:r>
        <w:rPr>
          <w:rFonts w:eastAsia="黑体"/>
          <w:color w:val="000000"/>
          <w:kern w:val="0"/>
          <w:sz w:val="32"/>
          <w:szCs w:val="32"/>
          <w:shd w:val="clear" w:color="auto" w:fill="FFFFFF"/>
          <w:lang w:val="zh-TW" w:eastAsia="zh-TW"/>
        </w:rPr>
        <w:t>诚信管理</w:t>
      </w:r>
    </w:p>
    <w:p w:rsidR="00692D16" w:rsidRDefault="00692D16" w:rsidP="006E0BB6">
      <w:pPr>
        <w:widowControl/>
        <w:shd w:val="clear" w:color="auto" w:fill="FFFFFF"/>
        <w:spacing w:line="660" w:lineRule="exact"/>
        <w:ind w:firstLineChars="200" w:firstLine="640"/>
      </w:pPr>
      <w:r>
        <w:rPr>
          <w:rStyle w:val="21"/>
          <w:rFonts w:eastAsia="仿宋_GB2312" w:hint="eastAsia"/>
          <w:color w:val="000000"/>
          <w:sz w:val="32"/>
          <w:szCs w:val="32"/>
          <w:lang w:val="zh-TW"/>
        </w:rPr>
        <w:t>浙江能源监管办</w:t>
      </w:r>
      <w:r w:rsidRPr="005E45DB">
        <w:rPr>
          <w:rStyle w:val="21"/>
          <w:rFonts w:eastAsia="仿宋_GB2312" w:hint="eastAsia"/>
          <w:color w:val="000000"/>
          <w:sz w:val="32"/>
          <w:szCs w:val="32"/>
          <w:lang w:val="zh-TW"/>
        </w:rPr>
        <w:t>将企业落实承诺的情况作为重要的信用信息，记入其诚信档案，对故意隐瞒真实情况、提供虚假承诺办理有关事项</w:t>
      </w:r>
      <w:r>
        <w:rPr>
          <w:rStyle w:val="21"/>
          <w:rFonts w:eastAsia="仿宋_GB2312" w:hint="eastAsia"/>
          <w:color w:val="000000"/>
          <w:sz w:val="32"/>
          <w:szCs w:val="32"/>
          <w:lang w:val="zh-TW"/>
        </w:rPr>
        <w:t>的，按相关程序列入失信名单，对严重失信企业依法依规实施联合惩戒</w:t>
      </w:r>
      <w:r w:rsidRPr="005E45DB">
        <w:rPr>
          <w:rStyle w:val="21"/>
          <w:rFonts w:eastAsia="仿宋_GB2312" w:cs="宋体" w:hint="eastAsia"/>
          <w:color w:val="000000"/>
          <w:kern w:val="0"/>
          <w:sz w:val="32"/>
          <w:szCs w:val="32"/>
          <w:lang w:val="zh-TW"/>
        </w:rPr>
        <w:t>。</w:t>
      </w:r>
    </w:p>
    <w:p w:rsidR="00763C6F" w:rsidRPr="006E0BB6" w:rsidRDefault="00763C6F" w:rsidP="006E0BB6">
      <w:pPr>
        <w:widowControl/>
        <w:shd w:val="clear" w:color="auto" w:fill="FFFFFF"/>
        <w:spacing w:line="660" w:lineRule="exact"/>
        <w:ind w:firstLineChars="200" w:firstLine="420"/>
      </w:pPr>
    </w:p>
    <w:sectPr w:rsidR="00763C6F" w:rsidRPr="006E0BB6" w:rsidSect="004A3A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D9" w:rsidRDefault="001E1DD9" w:rsidP="00437D26">
      <w:r>
        <w:separator/>
      </w:r>
    </w:p>
  </w:endnote>
  <w:endnote w:type="continuationSeparator" w:id="0">
    <w:p w:rsidR="001E1DD9" w:rsidRDefault="001E1DD9" w:rsidP="004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D9" w:rsidRDefault="001E1DD9" w:rsidP="00437D26">
      <w:r>
        <w:separator/>
      </w:r>
    </w:p>
  </w:footnote>
  <w:footnote w:type="continuationSeparator" w:id="0">
    <w:p w:rsidR="001E1DD9" w:rsidRDefault="001E1DD9" w:rsidP="00437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3D3AD"/>
    <w:multiLevelType w:val="singleLevel"/>
    <w:tmpl w:val="BA93D3AD"/>
    <w:lvl w:ilvl="0">
      <w:start w:val="1"/>
      <w:numFmt w:val="decimal"/>
      <w:suff w:val="space"/>
      <w:lvlText w:val="%1."/>
      <w:lvlJc w:val="left"/>
    </w:lvl>
  </w:abstractNum>
  <w:abstractNum w:abstractNumId="1">
    <w:nsid w:val="F51E81BC"/>
    <w:multiLevelType w:val="singleLevel"/>
    <w:tmpl w:val="F51E81BC"/>
    <w:lvl w:ilvl="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Y">
    <w15:presenceInfo w15:providerId="None" w15:userId="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87"/>
    <w:rsid w:val="000023DA"/>
    <w:rsid w:val="000053DC"/>
    <w:rsid w:val="0003653F"/>
    <w:rsid w:val="00055F16"/>
    <w:rsid w:val="00062D90"/>
    <w:rsid w:val="00074A0F"/>
    <w:rsid w:val="000A55D3"/>
    <w:rsid w:val="000B3B3F"/>
    <w:rsid w:val="000B4C0F"/>
    <w:rsid w:val="000E2772"/>
    <w:rsid w:val="0011653D"/>
    <w:rsid w:val="001226EB"/>
    <w:rsid w:val="0016218A"/>
    <w:rsid w:val="0016655F"/>
    <w:rsid w:val="00167285"/>
    <w:rsid w:val="00172540"/>
    <w:rsid w:val="001B7593"/>
    <w:rsid w:val="001D39BF"/>
    <w:rsid w:val="001E1DD9"/>
    <w:rsid w:val="002003F3"/>
    <w:rsid w:val="002171D5"/>
    <w:rsid w:val="00220877"/>
    <w:rsid w:val="002449A4"/>
    <w:rsid w:val="002665B8"/>
    <w:rsid w:val="00274528"/>
    <w:rsid w:val="00274E04"/>
    <w:rsid w:val="002B04B0"/>
    <w:rsid w:val="002C09E7"/>
    <w:rsid w:val="002C42D1"/>
    <w:rsid w:val="002F6882"/>
    <w:rsid w:val="003019E3"/>
    <w:rsid w:val="00317B1F"/>
    <w:rsid w:val="003627A7"/>
    <w:rsid w:val="00383282"/>
    <w:rsid w:val="003B4FA2"/>
    <w:rsid w:val="003E2473"/>
    <w:rsid w:val="003F524E"/>
    <w:rsid w:val="00400929"/>
    <w:rsid w:val="00413865"/>
    <w:rsid w:val="00423747"/>
    <w:rsid w:val="00425DF1"/>
    <w:rsid w:val="004266EC"/>
    <w:rsid w:val="00426E93"/>
    <w:rsid w:val="00427B0A"/>
    <w:rsid w:val="00437D26"/>
    <w:rsid w:val="00440BA7"/>
    <w:rsid w:val="00476A32"/>
    <w:rsid w:val="0049146A"/>
    <w:rsid w:val="004A3ADF"/>
    <w:rsid w:val="004B2FA2"/>
    <w:rsid w:val="004B7742"/>
    <w:rsid w:val="004E3C80"/>
    <w:rsid w:val="004F3169"/>
    <w:rsid w:val="00501839"/>
    <w:rsid w:val="00506374"/>
    <w:rsid w:val="005101D0"/>
    <w:rsid w:val="0051247E"/>
    <w:rsid w:val="00523AFF"/>
    <w:rsid w:val="0053756A"/>
    <w:rsid w:val="0055120C"/>
    <w:rsid w:val="0055754B"/>
    <w:rsid w:val="00566962"/>
    <w:rsid w:val="005727CC"/>
    <w:rsid w:val="00576B19"/>
    <w:rsid w:val="0059576A"/>
    <w:rsid w:val="005961B3"/>
    <w:rsid w:val="005A2C31"/>
    <w:rsid w:val="005E45DB"/>
    <w:rsid w:val="005F22C2"/>
    <w:rsid w:val="00610984"/>
    <w:rsid w:val="00622B81"/>
    <w:rsid w:val="00626BDF"/>
    <w:rsid w:val="006326C0"/>
    <w:rsid w:val="00666DB2"/>
    <w:rsid w:val="006923E7"/>
    <w:rsid w:val="00692D16"/>
    <w:rsid w:val="006B34B3"/>
    <w:rsid w:val="006B476E"/>
    <w:rsid w:val="006B5B4E"/>
    <w:rsid w:val="006C0104"/>
    <w:rsid w:val="006E0BB6"/>
    <w:rsid w:val="00707A2C"/>
    <w:rsid w:val="0071669B"/>
    <w:rsid w:val="00730D1C"/>
    <w:rsid w:val="00742171"/>
    <w:rsid w:val="0076151F"/>
    <w:rsid w:val="0076289D"/>
    <w:rsid w:val="00763C6F"/>
    <w:rsid w:val="00765C36"/>
    <w:rsid w:val="00770C48"/>
    <w:rsid w:val="007A482F"/>
    <w:rsid w:val="007B0FA9"/>
    <w:rsid w:val="007D1D8F"/>
    <w:rsid w:val="007E6AFD"/>
    <w:rsid w:val="007F1756"/>
    <w:rsid w:val="00801864"/>
    <w:rsid w:val="008042E7"/>
    <w:rsid w:val="008058D5"/>
    <w:rsid w:val="00844D6A"/>
    <w:rsid w:val="008560F3"/>
    <w:rsid w:val="008C4152"/>
    <w:rsid w:val="008C53EC"/>
    <w:rsid w:val="008F02BB"/>
    <w:rsid w:val="008F275C"/>
    <w:rsid w:val="00927F64"/>
    <w:rsid w:val="00941EA1"/>
    <w:rsid w:val="009540C1"/>
    <w:rsid w:val="00964AFC"/>
    <w:rsid w:val="00995BC3"/>
    <w:rsid w:val="00997E46"/>
    <w:rsid w:val="009A2F8D"/>
    <w:rsid w:val="009B7544"/>
    <w:rsid w:val="00A22C54"/>
    <w:rsid w:val="00A25403"/>
    <w:rsid w:val="00A3138F"/>
    <w:rsid w:val="00A34540"/>
    <w:rsid w:val="00A5278F"/>
    <w:rsid w:val="00A5510B"/>
    <w:rsid w:val="00A6554C"/>
    <w:rsid w:val="00A727DF"/>
    <w:rsid w:val="00A95F74"/>
    <w:rsid w:val="00A9777D"/>
    <w:rsid w:val="00AA233D"/>
    <w:rsid w:val="00AB60D2"/>
    <w:rsid w:val="00AD7A2E"/>
    <w:rsid w:val="00AF0837"/>
    <w:rsid w:val="00AF0DFB"/>
    <w:rsid w:val="00AF23B5"/>
    <w:rsid w:val="00AF7B51"/>
    <w:rsid w:val="00B16E1C"/>
    <w:rsid w:val="00B25E8F"/>
    <w:rsid w:val="00B33033"/>
    <w:rsid w:val="00BB2CC8"/>
    <w:rsid w:val="00BB7E3E"/>
    <w:rsid w:val="00BC280A"/>
    <w:rsid w:val="00BC5995"/>
    <w:rsid w:val="00BD57EC"/>
    <w:rsid w:val="00BE29F8"/>
    <w:rsid w:val="00BF60F1"/>
    <w:rsid w:val="00C158B6"/>
    <w:rsid w:val="00C24FD3"/>
    <w:rsid w:val="00C26F5A"/>
    <w:rsid w:val="00C26FC6"/>
    <w:rsid w:val="00C307EA"/>
    <w:rsid w:val="00C51BAB"/>
    <w:rsid w:val="00C62987"/>
    <w:rsid w:val="00C97963"/>
    <w:rsid w:val="00CA5C3F"/>
    <w:rsid w:val="00CB17CB"/>
    <w:rsid w:val="00CB1FF7"/>
    <w:rsid w:val="00CB68A6"/>
    <w:rsid w:val="00CF27F4"/>
    <w:rsid w:val="00CF511F"/>
    <w:rsid w:val="00CF557B"/>
    <w:rsid w:val="00D12105"/>
    <w:rsid w:val="00D17B1E"/>
    <w:rsid w:val="00D230F0"/>
    <w:rsid w:val="00D3072D"/>
    <w:rsid w:val="00D5088D"/>
    <w:rsid w:val="00D63CF8"/>
    <w:rsid w:val="00D86CF6"/>
    <w:rsid w:val="00DA31C8"/>
    <w:rsid w:val="00DC657B"/>
    <w:rsid w:val="00DE3B08"/>
    <w:rsid w:val="00DE6F15"/>
    <w:rsid w:val="00DF4690"/>
    <w:rsid w:val="00E012B5"/>
    <w:rsid w:val="00E10A1F"/>
    <w:rsid w:val="00E5056E"/>
    <w:rsid w:val="00E55A90"/>
    <w:rsid w:val="00E84C80"/>
    <w:rsid w:val="00E87C20"/>
    <w:rsid w:val="00E94A19"/>
    <w:rsid w:val="00E94B11"/>
    <w:rsid w:val="00E96B0D"/>
    <w:rsid w:val="00EA271E"/>
    <w:rsid w:val="00EA702D"/>
    <w:rsid w:val="00EC60A1"/>
    <w:rsid w:val="00ED0238"/>
    <w:rsid w:val="00ED20AE"/>
    <w:rsid w:val="00ED5C9F"/>
    <w:rsid w:val="00ED6AB3"/>
    <w:rsid w:val="00F16BA3"/>
    <w:rsid w:val="00F26755"/>
    <w:rsid w:val="00F30D9B"/>
    <w:rsid w:val="00F31839"/>
    <w:rsid w:val="00F73CE9"/>
    <w:rsid w:val="00F8044A"/>
    <w:rsid w:val="00F80F04"/>
    <w:rsid w:val="00F85D42"/>
    <w:rsid w:val="00F94317"/>
    <w:rsid w:val="00FB3B2D"/>
    <w:rsid w:val="00FD06C8"/>
    <w:rsid w:val="0D2F14C5"/>
    <w:rsid w:val="12BA16F3"/>
    <w:rsid w:val="163606BA"/>
    <w:rsid w:val="3D2371C9"/>
    <w:rsid w:val="4E373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DF"/>
    <w:pPr>
      <w:widowControl w:val="0"/>
      <w:jc w:val="both"/>
    </w:pPr>
    <w:rPr>
      <w:kern w:val="2"/>
      <w:sz w:val="21"/>
      <w:szCs w:val="24"/>
    </w:rPr>
  </w:style>
  <w:style w:type="paragraph" w:styleId="1">
    <w:name w:val="heading 1"/>
    <w:basedOn w:val="a"/>
    <w:next w:val="a"/>
    <w:link w:val="1Char"/>
    <w:uiPriority w:val="9"/>
    <w:qFormat/>
    <w:rsid w:val="004A3A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A3ADF"/>
    <w:pPr>
      <w:jc w:val="left"/>
    </w:pPr>
  </w:style>
  <w:style w:type="paragraph" w:styleId="a4">
    <w:name w:val="Balloon Text"/>
    <w:basedOn w:val="a"/>
    <w:link w:val="Char"/>
    <w:uiPriority w:val="99"/>
    <w:semiHidden/>
    <w:unhideWhenUsed/>
    <w:rsid w:val="004A3ADF"/>
    <w:rPr>
      <w:sz w:val="18"/>
      <w:szCs w:val="18"/>
    </w:rPr>
  </w:style>
  <w:style w:type="paragraph" w:styleId="a5">
    <w:name w:val="footer"/>
    <w:basedOn w:val="a"/>
    <w:link w:val="Char0"/>
    <w:uiPriority w:val="99"/>
    <w:unhideWhenUsed/>
    <w:qFormat/>
    <w:rsid w:val="004A3AD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A3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4A3ADF"/>
    <w:pPr>
      <w:widowControl/>
      <w:spacing w:before="100" w:beforeAutospacing="1" w:after="100" w:afterAutospacing="1"/>
      <w:jc w:val="left"/>
    </w:pPr>
    <w:rPr>
      <w:rFonts w:ascii="宋体" w:hAnsi="宋体" w:cs="宋体"/>
      <w:kern w:val="0"/>
      <w:sz w:val="24"/>
    </w:rPr>
  </w:style>
  <w:style w:type="character" w:styleId="a8">
    <w:name w:val="Strong"/>
    <w:qFormat/>
    <w:rsid w:val="004A3ADF"/>
    <w:rPr>
      <w:rFonts w:ascii="Calibri" w:eastAsia="宋体" w:hAnsi="Calibri" w:cs="Times New Roman"/>
      <w:b/>
    </w:rPr>
  </w:style>
  <w:style w:type="table" w:styleId="a9">
    <w:name w:val="Table Grid"/>
    <w:basedOn w:val="a1"/>
    <w:uiPriority w:val="59"/>
    <w:qFormat/>
    <w:rsid w:val="004A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3ADF"/>
    <w:rPr>
      <w:sz w:val="18"/>
      <w:szCs w:val="18"/>
    </w:rPr>
  </w:style>
  <w:style w:type="character" w:customStyle="1" w:styleId="Char0">
    <w:name w:val="页脚 Char"/>
    <w:basedOn w:val="a0"/>
    <w:link w:val="a5"/>
    <w:uiPriority w:val="99"/>
    <w:qFormat/>
    <w:rsid w:val="004A3ADF"/>
    <w:rPr>
      <w:sz w:val="18"/>
      <w:szCs w:val="18"/>
    </w:rPr>
  </w:style>
  <w:style w:type="character" w:customStyle="1" w:styleId="2">
    <w:name w:val="标题 #2_"/>
    <w:link w:val="20"/>
    <w:qFormat/>
    <w:rsid w:val="004A3ADF"/>
    <w:rPr>
      <w:rFonts w:ascii="Calibri" w:hAnsi="Calibri"/>
      <w:spacing w:val="-20"/>
      <w:sz w:val="38"/>
      <w:szCs w:val="38"/>
      <w:shd w:val="clear" w:color="auto" w:fill="FFFFFF"/>
    </w:rPr>
  </w:style>
  <w:style w:type="paragraph" w:customStyle="1" w:styleId="20">
    <w:name w:val="标题 #2"/>
    <w:basedOn w:val="a"/>
    <w:link w:val="2"/>
    <w:rsid w:val="004A3ADF"/>
    <w:pPr>
      <w:shd w:val="clear" w:color="auto" w:fill="FFFFFF"/>
      <w:spacing w:before="1260" w:after="240" w:line="240" w:lineRule="atLeast"/>
      <w:jc w:val="distribute"/>
      <w:outlineLvl w:val="1"/>
    </w:pPr>
    <w:rPr>
      <w:rFonts w:ascii="Calibri" w:eastAsiaTheme="minorEastAsia" w:hAnsi="Calibri" w:cstheme="minorBidi"/>
      <w:spacing w:val="-20"/>
      <w:sz w:val="38"/>
      <w:szCs w:val="38"/>
    </w:rPr>
  </w:style>
  <w:style w:type="character" w:customStyle="1" w:styleId="21">
    <w:name w:val="正文文本 (2)_"/>
    <w:link w:val="210"/>
    <w:rsid w:val="004A3ADF"/>
    <w:rPr>
      <w:rFonts w:ascii="Calibri" w:hAnsi="Calibri"/>
      <w:sz w:val="28"/>
      <w:szCs w:val="28"/>
      <w:shd w:val="clear" w:color="auto" w:fill="FFFFFF"/>
    </w:rPr>
  </w:style>
  <w:style w:type="paragraph" w:customStyle="1" w:styleId="210">
    <w:name w:val="正文文本 (2)1"/>
    <w:basedOn w:val="a"/>
    <w:link w:val="21"/>
    <w:qFormat/>
    <w:rsid w:val="004A3ADF"/>
    <w:pPr>
      <w:shd w:val="clear" w:color="auto" w:fill="FFFFFF"/>
      <w:spacing w:before="1680" w:after="1260" w:line="240" w:lineRule="atLeast"/>
      <w:ind w:hanging="500"/>
      <w:jc w:val="center"/>
    </w:pPr>
    <w:rPr>
      <w:rFonts w:ascii="Calibri" w:eastAsiaTheme="minorEastAsia" w:hAnsi="Calibri" w:cstheme="minorBidi"/>
      <w:sz w:val="28"/>
      <w:szCs w:val="28"/>
    </w:rPr>
  </w:style>
  <w:style w:type="character" w:customStyle="1" w:styleId="1Char">
    <w:name w:val="标题 1 Char"/>
    <w:basedOn w:val="a0"/>
    <w:link w:val="1"/>
    <w:uiPriority w:val="9"/>
    <w:qFormat/>
    <w:rsid w:val="004A3ADF"/>
    <w:rPr>
      <w:rFonts w:ascii="Times New Roman" w:eastAsia="宋体" w:hAnsi="Times New Roman" w:cs="Times New Roman"/>
      <w:b/>
      <w:bCs/>
      <w:kern w:val="44"/>
      <w:sz w:val="44"/>
      <w:szCs w:val="44"/>
    </w:rPr>
  </w:style>
  <w:style w:type="paragraph" w:customStyle="1" w:styleId="TOC1">
    <w:name w:val="TOC 标题1"/>
    <w:basedOn w:val="1"/>
    <w:next w:val="a"/>
    <w:qFormat/>
    <w:rsid w:val="004A3ADF"/>
    <w:pPr>
      <w:widowControl/>
      <w:spacing w:before="480" w:after="0" w:line="276" w:lineRule="auto"/>
      <w:jc w:val="left"/>
      <w:outlineLvl w:val="9"/>
    </w:pPr>
    <w:rPr>
      <w:rFonts w:ascii="Cambria" w:hAnsi="Cambria"/>
      <w:color w:val="365F91"/>
      <w:kern w:val="0"/>
      <w:sz w:val="28"/>
      <w:szCs w:val="28"/>
    </w:rPr>
  </w:style>
  <w:style w:type="paragraph" w:customStyle="1" w:styleId="aa">
    <w:name w:val="公文正文"/>
    <w:basedOn w:val="a"/>
    <w:rsid w:val="004A3ADF"/>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
    <w:name w:val="批注框文本 Char"/>
    <w:basedOn w:val="a0"/>
    <w:link w:val="a4"/>
    <w:uiPriority w:val="99"/>
    <w:semiHidden/>
    <w:qFormat/>
    <w:rsid w:val="004A3A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DF"/>
    <w:pPr>
      <w:widowControl w:val="0"/>
      <w:jc w:val="both"/>
    </w:pPr>
    <w:rPr>
      <w:kern w:val="2"/>
      <w:sz w:val="21"/>
      <w:szCs w:val="24"/>
    </w:rPr>
  </w:style>
  <w:style w:type="paragraph" w:styleId="1">
    <w:name w:val="heading 1"/>
    <w:basedOn w:val="a"/>
    <w:next w:val="a"/>
    <w:link w:val="1Char"/>
    <w:uiPriority w:val="9"/>
    <w:qFormat/>
    <w:rsid w:val="004A3A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A3ADF"/>
    <w:pPr>
      <w:jc w:val="left"/>
    </w:pPr>
  </w:style>
  <w:style w:type="paragraph" w:styleId="a4">
    <w:name w:val="Balloon Text"/>
    <w:basedOn w:val="a"/>
    <w:link w:val="Char"/>
    <w:uiPriority w:val="99"/>
    <w:semiHidden/>
    <w:unhideWhenUsed/>
    <w:rsid w:val="004A3ADF"/>
    <w:rPr>
      <w:sz w:val="18"/>
      <w:szCs w:val="18"/>
    </w:rPr>
  </w:style>
  <w:style w:type="paragraph" w:styleId="a5">
    <w:name w:val="footer"/>
    <w:basedOn w:val="a"/>
    <w:link w:val="Char0"/>
    <w:uiPriority w:val="99"/>
    <w:unhideWhenUsed/>
    <w:qFormat/>
    <w:rsid w:val="004A3AD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A3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4A3ADF"/>
    <w:pPr>
      <w:widowControl/>
      <w:spacing w:before="100" w:beforeAutospacing="1" w:after="100" w:afterAutospacing="1"/>
      <w:jc w:val="left"/>
    </w:pPr>
    <w:rPr>
      <w:rFonts w:ascii="宋体" w:hAnsi="宋体" w:cs="宋体"/>
      <w:kern w:val="0"/>
      <w:sz w:val="24"/>
    </w:rPr>
  </w:style>
  <w:style w:type="character" w:styleId="a8">
    <w:name w:val="Strong"/>
    <w:qFormat/>
    <w:rsid w:val="004A3ADF"/>
    <w:rPr>
      <w:rFonts w:ascii="Calibri" w:eastAsia="宋体" w:hAnsi="Calibri" w:cs="Times New Roman"/>
      <w:b/>
    </w:rPr>
  </w:style>
  <w:style w:type="table" w:styleId="a9">
    <w:name w:val="Table Grid"/>
    <w:basedOn w:val="a1"/>
    <w:uiPriority w:val="59"/>
    <w:qFormat/>
    <w:rsid w:val="004A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3ADF"/>
    <w:rPr>
      <w:sz w:val="18"/>
      <w:szCs w:val="18"/>
    </w:rPr>
  </w:style>
  <w:style w:type="character" w:customStyle="1" w:styleId="Char0">
    <w:name w:val="页脚 Char"/>
    <w:basedOn w:val="a0"/>
    <w:link w:val="a5"/>
    <w:uiPriority w:val="99"/>
    <w:qFormat/>
    <w:rsid w:val="004A3ADF"/>
    <w:rPr>
      <w:sz w:val="18"/>
      <w:szCs w:val="18"/>
    </w:rPr>
  </w:style>
  <w:style w:type="character" w:customStyle="1" w:styleId="2">
    <w:name w:val="标题 #2_"/>
    <w:link w:val="20"/>
    <w:qFormat/>
    <w:rsid w:val="004A3ADF"/>
    <w:rPr>
      <w:rFonts w:ascii="Calibri" w:hAnsi="Calibri"/>
      <w:spacing w:val="-20"/>
      <w:sz w:val="38"/>
      <w:szCs w:val="38"/>
      <w:shd w:val="clear" w:color="auto" w:fill="FFFFFF"/>
    </w:rPr>
  </w:style>
  <w:style w:type="paragraph" w:customStyle="1" w:styleId="20">
    <w:name w:val="标题 #2"/>
    <w:basedOn w:val="a"/>
    <w:link w:val="2"/>
    <w:rsid w:val="004A3ADF"/>
    <w:pPr>
      <w:shd w:val="clear" w:color="auto" w:fill="FFFFFF"/>
      <w:spacing w:before="1260" w:after="240" w:line="240" w:lineRule="atLeast"/>
      <w:jc w:val="distribute"/>
      <w:outlineLvl w:val="1"/>
    </w:pPr>
    <w:rPr>
      <w:rFonts w:ascii="Calibri" w:eastAsiaTheme="minorEastAsia" w:hAnsi="Calibri" w:cstheme="minorBidi"/>
      <w:spacing w:val="-20"/>
      <w:sz w:val="38"/>
      <w:szCs w:val="38"/>
    </w:rPr>
  </w:style>
  <w:style w:type="character" w:customStyle="1" w:styleId="21">
    <w:name w:val="正文文本 (2)_"/>
    <w:link w:val="210"/>
    <w:rsid w:val="004A3ADF"/>
    <w:rPr>
      <w:rFonts w:ascii="Calibri" w:hAnsi="Calibri"/>
      <w:sz w:val="28"/>
      <w:szCs w:val="28"/>
      <w:shd w:val="clear" w:color="auto" w:fill="FFFFFF"/>
    </w:rPr>
  </w:style>
  <w:style w:type="paragraph" w:customStyle="1" w:styleId="210">
    <w:name w:val="正文文本 (2)1"/>
    <w:basedOn w:val="a"/>
    <w:link w:val="21"/>
    <w:qFormat/>
    <w:rsid w:val="004A3ADF"/>
    <w:pPr>
      <w:shd w:val="clear" w:color="auto" w:fill="FFFFFF"/>
      <w:spacing w:before="1680" w:after="1260" w:line="240" w:lineRule="atLeast"/>
      <w:ind w:hanging="500"/>
      <w:jc w:val="center"/>
    </w:pPr>
    <w:rPr>
      <w:rFonts w:ascii="Calibri" w:eastAsiaTheme="minorEastAsia" w:hAnsi="Calibri" w:cstheme="minorBidi"/>
      <w:sz w:val="28"/>
      <w:szCs w:val="28"/>
    </w:rPr>
  </w:style>
  <w:style w:type="character" w:customStyle="1" w:styleId="1Char">
    <w:name w:val="标题 1 Char"/>
    <w:basedOn w:val="a0"/>
    <w:link w:val="1"/>
    <w:uiPriority w:val="9"/>
    <w:qFormat/>
    <w:rsid w:val="004A3ADF"/>
    <w:rPr>
      <w:rFonts w:ascii="Times New Roman" w:eastAsia="宋体" w:hAnsi="Times New Roman" w:cs="Times New Roman"/>
      <w:b/>
      <w:bCs/>
      <w:kern w:val="44"/>
      <w:sz w:val="44"/>
      <w:szCs w:val="44"/>
    </w:rPr>
  </w:style>
  <w:style w:type="paragraph" w:customStyle="1" w:styleId="TOC1">
    <w:name w:val="TOC 标题1"/>
    <w:basedOn w:val="1"/>
    <w:next w:val="a"/>
    <w:qFormat/>
    <w:rsid w:val="004A3ADF"/>
    <w:pPr>
      <w:widowControl/>
      <w:spacing w:before="480" w:after="0" w:line="276" w:lineRule="auto"/>
      <w:jc w:val="left"/>
      <w:outlineLvl w:val="9"/>
    </w:pPr>
    <w:rPr>
      <w:rFonts w:ascii="Cambria" w:hAnsi="Cambria"/>
      <w:color w:val="365F91"/>
      <w:kern w:val="0"/>
      <w:sz w:val="28"/>
      <w:szCs w:val="28"/>
    </w:rPr>
  </w:style>
  <w:style w:type="paragraph" w:customStyle="1" w:styleId="aa">
    <w:name w:val="公文正文"/>
    <w:basedOn w:val="a"/>
    <w:rsid w:val="004A3ADF"/>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
    <w:name w:val="批注框文本 Char"/>
    <w:basedOn w:val="a0"/>
    <w:link w:val="a4"/>
    <w:uiPriority w:val="99"/>
    <w:semiHidden/>
    <w:qFormat/>
    <w:rsid w:val="004A3A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6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CN=邵宇/OU=资质管理处/O=serchzma01</dc:creator>
  <cp:lastModifiedBy>CN=邵宇/OU=资质管理处/O=serchzma01</cp:lastModifiedBy>
  <cp:revision>4</cp:revision>
  <dcterms:created xsi:type="dcterms:W3CDTF">2020-06-01T03:17:00Z</dcterms:created>
  <dcterms:modified xsi:type="dcterms:W3CDTF">2020-06-01T03:20:00Z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