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BB" w:rsidRDefault="00233CBB">
      <w:pPr>
        <w:jc w:val="center"/>
        <w:rPr>
          <w:rFonts w:ascii="黑体" w:eastAsia="黑体" w:hAnsi="黑体"/>
          <w:b/>
          <w:sz w:val="52"/>
          <w:szCs w:val="52"/>
        </w:rPr>
      </w:pPr>
      <w:bookmarkStart w:id="0" w:name="_Toc476847483"/>
    </w:p>
    <w:p w:rsidR="00233CBB" w:rsidRDefault="00233CBB">
      <w:pPr>
        <w:jc w:val="center"/>
        <w:rPr>
          <w:rFonts w:ascii="黑体" w:eastAsia="黑体" w:hAnsi="黑体"/>
          <w:b/>
          <w:sz w:val="52"/>
          <w:szCs w:val="52"/>
        </w:rPr>
      </w:pPr>
    </w:p>
    <w:p w:rsidR="00233CBB" w:rsidRDefault="00233CBB">
      <w:pPr>
        <w:jc w:val="center"/>
        <w:rPr>
          <w:rFonts w:ascii="黑体" w:eastAsia="黑体" w:hAnsi="黑体"/>
          <w:b/>
          <w:sz w:val="52"/>
          <w:szCs w:val="52"/>
        </w:rPr>
      </w:pPr>
    </w:p>
    <w:p w:rsidR="00233CBB" w:rsidRDefault="00233CBB">
      <w:pPr>
        <w:jc w:val="center"/>
        <w:rPr>
          <w:rFonts w:ascii="黑体" w:eastAsia="黑体" w:hAnsi="黑体"/>
          <w:b/>
          <w:sz w:val="52"/>
          <w:szCs w:val="52"/>
        </w:rPr>
      </w:pPr>
    </w:p>
    <w:p w:rsidR="00233CBB" w:rsidRDefault="007E0961">
      <w:pPr>
        <w:jc w:val="center"/>
        <w:rPr>
          <w:rFonts w:ascii="黑体" w:eastAsia="黑体" w:hAnsi="黑体"/>
          <w:b/>
          <w:sz w:val="52"/>
          <w:szCs w:val="52"/>
        </w:rPr>
      </w:pPr>
      <w:r>
        <w:rPr>
          <w:rFonts w:ascii="黑体" w:eastAsia="黑体" w:hAnsi="黑体" w:hint="eastAsia"/>
          <w:b/>
          <w:sz w:val="52"/>
          <w:szCs w:val="52"/>
        </w:rPr>
        <w:t>浙江省电力企业</w:t>
      </w:r>
      <w:proofErr w:type="gramStart"/>
      <w:r>
        <w:rPr>
          <w:rFonts w:ascii="黑体" w:eastAsia="黑体" w:hAnsi="黑体" w:hint="eastAsia"/>
          <w:b/>
          <w:sz w:val="52"/>
          <w:szCs w:val="52"/>
        </w:rPr>
        <w:t>贮</w:t>
      </w:r>
      <w:proofErr w:type="gramEnd"/>
      <w:r>
        <w:rPr>
          <w:rFonts w:ascii="黑体" w:eastAsia="黑体" w:hAnsi="黑体" w:hint="eastAsia"/>
          <w:b/>
          <w:sz w:val="52"/>
          <w:szCs w:val="52"/>
        </w:rPr>
        <w:t>灰场备案办理</w:t>
      </w:r>
      <w:bookmarkEnd w:id="0"/>
      <w:r>
        <w:rPr>
          <w:rFonts w:ascii="黑体" w:eastAsia="黑体" w:hAnsi="黑体" w:hint="eastAsia"/>
          <w:b/>
          <w:sz w:val="52"/>
          <w:szCs w:val="52"/>
        </w:rPr>
        <w:t>和安全评估服务指南（试行）</w:t>
      </w:r>
    </w:p>
    <w:p w:rsidR="00233CBB" w:rsidRDefault="00233CBB">
      <w:pPr>
        <w:jc w:val="center"/>
        <w:rPr>
          <w:rFonts w:ascii="黑体" w:eastAsia="黑体" w:hAnsi="黑体"/>
          <w:b/>
          <w:sz w:val="52"/>
          <w:szCs w:val="52"/>
        </w:rPr>
      </w:pPr>
    </w:p>
    <w:p w:rsidR="00233CBB" w:rsidRDefault="00233CBB">
      <w:pPr>
        <w:jc w:val="center"/>
        <w:rPr>
          <w:rFonts w:ascii="黑体" w:eastAsia="黑体" w:hAnsi="黑体"/>
          <w:b/>
          <w:sz w:val="52"/>
          <w:szCs w:val="52"/>
        </w:rPr>
      </w:pPr>
    </w:p>
    <w:p w:rsidR="00233CBB" w:rsidRDefault="00233CBB">
      <w:pPr>
        <w:jc w:val="center"/>
        <w:rPr>
          <w:rFonts w:ascii="黑体" w:eastAsia="黑体" w:hAnsi="黑体"/>
          <w:b/>
          <w:sz w:val="52"/>
          <w:szCs w:val="52"/>
        </w:rPr>
      </w:pPr>
    </w:p>
    <w:p w:rsidR="00233CBB" w:rsidRDefault="00233CBB">
      <w:pPr>
        <w:jc w:val="center"/>
        <w:rPr>
          <w:rFonts w:ascii="黑体" w:eastAsia="黑体" w:hAnsi="黑体"/>
          <w:b/>
          <w:sz w:val="52"/>
          <w:szCs w:val="52"/>
        </w:rPr>
      </w:pPr>
    </w:p>
    <w:p w:rsidR="00233CBB" w:rsidRDefault="00233CBB">
      <w:pPr>
        <w:jc w:val="center"/>
        <w:rPr>
          <w:rFonts w:ascii="黑体" w:eastAsia="黑体" w:hAnsi="黑体"/>
          <w:b/>
          <w:sz w:val="52"/>
          <w:szCs w:val="52"/>
        </w:rPr>
      </w:pPr>
    </w:p>
    <w:p w:rsidR="00233CBB" w:rsidRDefault="00233CBB">
      <w:pPr>
        <w:jc w:val="center"/>
        <w:rPr>
          <w:rFonts w:ascii="黑体" w:eastAsia="黑体" w:hAnsi="黑体"/>
          <w:b/>
          <w:sz w:val="52"/>
          <w:szCs w:val="52"/>
        </w:rPr>
      </w:pPr>
    </w:p>
    <w:p w:rsidR="00233CBB" w:rsidRDefault="007E0961">
      <w:pPr>
        <w:tabs>
          <w:tab w:val="left" w:pos="5430"/>
        </w:tabs>
        <w:jc w:val="left"/>
        <w:rPr>
          <w:rFonts w:ascii="黑体" w:eastAsia="黑体" w:hAnsi="黑体"/>
          <w:b/>
          <w:sz w:val="52"/>
          <w:szCs w:val="52"/>
        </w:rPr>
      </w:pPr>
      <w:r>
        <w:rPr>
          <w:rFonts w:ascii="黑体" w:eastAsia="黑体" w:hAnsi="黑体"/>
          <w:b/>
          <w:sz w:val="52"/>
          <w:szCs w:val="52"/>
        </w:rPr>
        <w:tab/>
      </w:r>
    </w:p>
    <w:p w:rsidR="00233CBB" w:rsidRDefault="007E0961">
      <w:pPr>
        <w:jc w:val="center"/>
        <w:rPr>
          <w:rFonts w:ascii="黑体" w:eastAsia="黑体" w:hAnsi="黑体"/>
          <w:sz w:val="32"/>
          <w:szCs w:val="32"/>
        </w:rPr>
      </w:pPr>
      <w:bookmarkStart w:id="1" w:name="_Toc476847484"/>
      <w:r>
        <w:rPr>
          <w:rFonts w:ascii="黑体" w:eastAsia="黑体" w:hAnsi="黑体" w:hint="eastAsia"/>
          <w:sz w:val="32"/>
          <w:szCs w:val="32"/>
        </w:rPr>
        <w:t>2019年12月</w:t>
      </w:r>
      <w:bookmarkEnd w:id="1"/>
    </w:p>
    <w:p w:rsidR="00233CBB" w:rsidRDefault="007E0961">
      <w:pPr>
        <w:jc w:val="center"/>
        <w:rPr>
          <w:rFonts w:ascii="黑体" w:eastAsia="黑体" w:hAnsi="黑体"/>
          <w:sz w:val="32"/>
          <w:szCs w:val="32"/>
        </w:rPr>
      </w:pPr>
      <w:bookmarkStart w:id="2" w:name="_Toc476314224"/>
      <w:bookmarkStart w:id="3" w:name="_Toc476847213"/>
      <w:bookmarkStart w:id="4" w:name="_Toc476847486"/>
      <w:r>
        <w:rPr>
          <w:rFonts w:ascii="黑体" w:eastAsia="黑体" w:hAnsi="黑体" w:hint="eastAsia"/>
          <w:sz w:val="32"/>
          <w:szCs w:val="32"/>
        </w:rPr>
        <w:t>国家能源局浙江监管办公室</w:t>
      </w:r>
      <w:bookmarkEnd w:id="2"/>
      <w:bookmarkEnd w:id="3"/>
      <w:bookmarkEnd w:id="4"/>
    </w:p>
    <w:p w:rsidR="00233CBB" w:rsidRDefault="00233CBB">
      <w:pPr>
        <w:jc w:val="center"/>
        <w:rPr>
          <w:rFonts w:ascii="黑体" w:eastAsia="黑体" w:hAnsi="黑体"/>
          <w:sz w:val="32"/>
          <w:szCs w:val="32"/>
        </w:rPr>
      </w:pPr>
    </w:p>
    <w:bookmarkStart w:id="5" w:name="_Toc26175855" w:displacedByCustomXml="next"/>
    <w:sdt>
      <w:sdtPr>
        <w:rPr>
          <w:rFonts w:ascii="Calibri" w:eastAsia="宋体" w:hAnsi="Calibri" w:cs="Times New Roman"/>
          <w:b w:val="0"/>
          <w:bCs w:val="0"/>
          <w:color w:val="auto"/>
          <w:kern w:val="2"/>
          <w:sz w:val="21"/>
          <w:szCs w:val="24"/>
          <w:lang w:val="zh-CN"/>
        </w:rPr>
        <w:id w:val="114645308"/>
      </w:sdtPr>
      <w:sdtEndPr>
        <w:rPr>
          <w:rFonts w:ascii="华文中宋" w:eastAsia="华文中宋" w:hAnsi="华文中宋" w:cs="华文中宋" w:hint="eastAsia"/>
          <w:sz w:val="24"/>
        </w:rPr>
      </w:sdtEndPr>
      <w:sdtContent>
        <w:p w:rsidR="00233CBB" w:rsidRDefault="00233CBB">
          <w:pPr>
            <w:pStyle w:val="TOC1"/>
            <w:jc w:val="center"/>
            <w:rPr>
              <w:lang w:val="zh-CN"/>
            </w:rPr>
          </w:pPr>
        </w:p>
        <w:p w:rsidR="00233CBB" w:rsidRDefault="007E0961">
          <w:pPr>
            <w:pStyle w:val="TOC1"/>
            <w:jc w:val="center"/>
            <w:rPr>
              <w:rFonts w:ascii="黑体" w:eastAsia="黑体" w:hAnsi="黑体"/>
              <w:color w:val="auto"/>
              <w:sz w:val="36"/>
              <w:szCs w:val="36"/>
            </w:rPr>
          </w:pPr>
          <w:r>
            <w:rPr>
              <w:rFonts w:ascii="黑体" w:eastAsia="黑体" w:hAnsi="黑体" w:hint="eastAsia"/>
              <w:color w:val="auto"/>
              <w:sz w:val="36"/>
              <w:szCs w:val="36"/>
              <w:lang w:val="zh-CN"/>
            </w:rPr>
            <w:t>目    录</w:t>
          </w:r>
        </w:p>
        <w:p w:rsidR="00C75D31" w:rsidRPr="00C75D31" w:rsidRDefault="007E0961">
          <w:pPr>
            <w:pStyle w:val="10"/>
            <w:tabs>
              <w:tab w:val="right" w:leader="dot" w:pos="8296"/>
            </w:tabs>
            <w:rPr>
              <w:noProof/>
              <w:kern w:val="2"/>
              <w:sz w:val="28"/>
              <w:szCs w:val="28"/>
            </w:rPr>
          </w:pPr>
          <w:r w:rsidRPr="00C75D31">
            <w:rPr>
              <w:rFonts w:ascii="华文中宋" w:eastAsia="华文中宋" w:hAnsi="华文中宋" w:cs="华文中宋" w:hint="eastAsia"/>
              <w:sz w:val="28"/>
              <w:szCs w:val="28"/>
            </w:rPr>
            <w:fldChar w:fldCharType="begin"/>
          </w:r>
          <w:r w:rsidRPr="00C75D31">
            <w:rPr>
              <w:rFonts w:ascii="华文中宋" w:eastAsia="华文中宋" w:hAnsi="华文中宋" w:cs="华文中宋" w:hint="eastAsia"/>
              <w:sz w:val="28"/>
              <w:szCs w:val="28"/>
            </w:rPr>
            <w:instrText xml:space="preserve"> TOC \o "1-3" \h \z \u </w:instrText>
          </w:r>
          <w:r w:rsidRPr="00C75D31">
            <w:rPr>
              <w:rFonts w:ascii="华文中宋" w:eastAsia="华文中宋" w:hAnsi="华文中宋" w:cs="华文中宋" w:hint="eastAsia"/>
              <w:sz w:val="28"/>
              <w:szCs w:val="28"/>
            </w:rPr>
            <w:fldChar w:fldCharType="separate"/>
          </w:r>
          <w:hyperlink w:anchor="_Toc27494492" w:history="1">
            <w:r w:rsidR="00C75D31" w:rsidRPr="00C75D31">
              <w:rPr>
                <w:rStyle w:val="ab"/>
                <w:rFonts w:ascii="黑体" w:eastAsia="黑体" w:hAnsi="黑体" w:hint="eastAsia"/>
                <w:bCs/>
                <w:noProof/>
                <w:sz w:val="28"/>
                <w:szCs w:val="28"/>
              </w:rPr>
              <w:t>一、法规依据</w:t>
            </w:r>
            <w:r w:rsidR="00C75D31" w:rsidRPr="00C75D31">
              <w:rPr>
                <w:noProof/>
                <w:webHidden/>
                <w:sz w:val="28"/>
                <w:szCs w:val="28"/>
              </w:rPr>
              <w:tab/>
            </w:r>
            <w:r w:rsidR="00C75D31" w:rsidRPr="00C75D31">
              <w:rPr>
                <w:noProof/>
                <w:webHidden/>
                <w:sz w:val="28"/>
                <w:szCs w:val="28"/>
              </w:rPr>
              <w:fldChar w:fldCharType="begin"/>
            </w:r>
            <w:r w:rsidR="00C75D31" w:rsidRPr="00C75D31">
              <w:rPr>
                <w:noProof/>
                <w:webHidden/>
                <w:sz w:val="28"/>
                <w:szCs w:val="28"/>
              </w:rPr>
              <w:instrText xml:space="preserve"> PAGEREF _Toc27494492 \h </w:instrText>
            </w:r>
            <w:r w:rsidR="00C75D31" w:rsidRPr="00C75D31">
              <w:rPr>
                <w:noProof/>
                <w:webHidden/>
                <w:sz w:val="28"/>
                <w:szCs w:val="28"/>
              </w:rPr>
            </w:r>
            <w:r w:rsidR="00C75D31" w:rsidRPr="00C75D31">
              <w:rPr>
                <w:noProof/>
                <w:webHidden/>
                <w:sz w:val="28"/>
                <w:szCs w:val="28"/>
              </w:rPr>
              <w:fldChar w:fldCharType="separate"/>
            </w:r>
            <w:r w:rsidR="00C75D31" w:rsidRPr="00C75D31">
              <w:rPr>
                <w:noProof/>
                <w:webHidden/>
                <w:sz w:val="28"/>
                <w:szCs w:val="28"/>
              </w:rPr>
              <w:t>2</w:t>
            </w:r>
            <w:r w:rsidR="00C75D31"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493" w:history="1">
            <w:r w:rsidRPr="00C75D31">
              <w:rPr>
                <w:rStyle w:val="ab"/>
                <w:rFonts w:ascii="黑体" w:eastAsia="黑体" w:hAnsi="黑体" w:hint="eastAsia"/>
                <w:bCs/>
                <w:noProof/>
                <w:sz w:val="28"/>
                <w:szCs w:val="28"/>
              </w:rPr>
              <w:t>二、</w:t>
            </w:r>
            <w:r w:rsidRPr="00C75D31">
              <w:rPr>
                <w:rStyle w:val="ab"/>
                <w:rFonts w:ascii="黑体" w:eastAsia="黑体" w:hAnsi="黑体" w:hint="eastAsia"/>
                <w:noProof/>
                <w:sz w:val="28"/>
                <w:szCs w:val="28"/>
              </w:rPr>
              <w:t>备案范围</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_Toc27494493 \h </w:instrText>
            </w:r>
            <w:r w:rsidRPr="00C75D31">
              <w:rPr>
                <w:noProof/>
                <w:webHidden/>
                <w:sz w:val="28"/>
                <w:szCs w:val="28"/>
              </w:rPr>
            </w:r>
            <w:r w:rsidRPr="00C75D31">
              <w:rPr>
                <w:noProof/>
                <w:webHidden/>
                <w:sz w:val="28"/>
                <w:szCs w:val="28"/>
              </w:rPr>
              <w:fldChar w:fldCharType="separate"/>
            </w:r>
            <w:r w:rsidRPr="00C75D31">
              <w:rPr>
                <w:noProof/>
                <w:webHidden/>
                <w:sz w:val="28"/>
                <w:szCs w:val="28"/>
              </w:rPr>
              <w:t>2</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494" w:history="1">
            <w:r w:rsidRPr="00C75D31">
              <w:rPr>
                <w:rStyle w:val="ab"/>
                <w:rFonts w:ascii="黑体" w:eastAsia="黑体" w:hAnsi="黑体" w:hint="eastAsia"/>
                <w:bCs/>
                <w:noProof/>
                <w:sz w:val="28"/>
                <w:szCs w:val="28"/>
              </w:rPr>
              <w:t>三、备案工作流程</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_Toc27494494 \h </w:instrText>
            </w:r>
            <w:r w:rsidRPr="00C75D31">
              <w:rPr>
                <w:noProof/>
                <w:webHidden/>
                <w:sz w:val="28"/>
                <w:szCs w:val="28"/>
              </w:rPr>
            </w:r>
            <w:r w:rsidRPr="00C75D31">
              <w:rPr>
                <w:noProof/>
                <w:webHidden/>
                <w:sz w:val="28"/>
                <w:szCs w:val="28"/>
              </w:rPr>
              <w:fldChar w:fldCharType="separate"/>
            </w:r>
            <w:r w:rsidRPr="00C75D31">
              <w:rPr>
                <w:noProof/>
                <w:webHidden/>
                <w:sz w:val="28"/>
                <w:szCs w:val="28"/>
              </w:rPr>
              <w:t>2</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495" w:history="1">
            <w:r w:rsidRPr="00C75D31">
              <w:rPr>
                <w:rStyle w:val="ab"/>
                <w:rFonts w:ascii="黑体" w:eastAsia="黑体" w:hAnsi="黑体" w:hint="eastAsia"/>
                <w:noProof/>
                <w:sz w:val="28"/>
                <w:szCs w:val="28"/>
              </w:rPr>
              <w:t>四、安全评估</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_Toc27494495 \h </w:instrText>
            </w:r>
            <w:r w:rsidRPr="00C75D31">
              <w:rPr>
                <w:noProof/>
                <w:webHidden/>
                <w:sz w:val="28"/>
                <w:szCs w:val="28"/>
              </w:rPr>
            </w:r>
            <w:r w:rsidRPr="00C75D31">
              <w:rPr>
                <w:noProof/>
                <w:webHidden/>
                <w:sz w:val="28"/>
                <w:szCs w:val="28"/>
              </w:rPr>
              <w:fldChar w:fldCharType="separate"/>
            </w:r>
            <w:r w:rsidRPr="00C75D31">
              <w:rPr>
                <w:noProof/>
                <w:webHidden/>
                <w:sz w:val="28"/>
                <w:szCs w:val="28"/>
              </w:rPr>
              <w:t>5</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496" w:history="1">
            <w:r w:rsidRPr="00C75D31">
              <w:rPr>
                <w:rStyle w:val="ab"/>
                <w:rFonts w:ascii="黑体" w:eastAsia="黑体" w:hAnsi="黑体" w:hint="eastAsia"/>
                <w:noProof/>
                <w:sz w:val="28"/>
                <w:szCs w:val="28"/>
              </w:rPr>
              <w:t>五、联系方式</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_Toc27494496 \h </w:instrText>
            </w:r>
            <w:r w:rsidRPr="00C75D31">
              <w:rPr>
                <w:noProof/>
                <w:webHidden/>
                <w:sz w:val="28"/>
                <w:szCs w:val="28"/>
              </w:rPr>
            </w:r>
            <w:r w:rsidRPr="00C75D31">
              <w:rPr>
                <w:noProof/>
                <w:webHidden/>
                <w:sz w:val="28"/>
                <w:szCs w:val="28"/>
              </w:rPr>
              <w:fldChar w:fldCharType="separate"/>
            </w:r>
            <w:r w:rsidRPr="00C75D31">
              <w:rPr>
                <w:noProof/>
                <w:webHidden/>
                <w:sz w:val="28"/>
                <w:szCs w:val="28"/>
              </w:rPr>
              <w:t>6</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497" w:history="1">
            <w:r w:rsidRPr="00C75D31">
              <w:rPr>
                <w:rStyle w:val="ab"/>
                <w:rFonts w:ascii="黑体" w:eastAsia="黑体" w:hAnsi="黑体" w:hint="eastAsia"/>
                <w:noProof/>
                <w:sz w:val="28"/>
                <w:szCs w:val="28"/>
              </w:rPr>
              <w:t>附件</w:t>
            </w:r>
            <w:r w:rsidRPr="00C75D31">
              <w:rPr>
                <w:rStyle w:val="ab"/>
                <w:rFonts w:ascii="黑体" w:eastAsia="黑体" w:hAnsi="黑体"/>
                <w:noProof/>
                <w:sz w:val="28"/>
                <w:szCs w:val="28"/>
              </w:rPr>
              <w:t>1</w:t>
            </w:r>
            <w:r w:rsidRPr="00C75D31">
              <w:rPr>
                <w:rStyle w:val="ab"/>
                <w:rFonts w:ascii="黑体" w:eastAsia="黑体" w:hAnsi="黑体" w:hint="eastAsia"/>
                <w:noProof/>
                <w:sz w:val="28"/>
                <w:szCs w:val="28"/>
              </w:rPr>
              <w:t>：浙江省燃煤发电厂贮灰场安全备案申请表</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_Toc27494497 \h </w:instrText>
            </w:r>
            <w:r w:rsidRPr="00C75D31">
              <w:rPr>
                <w:noProof/>
                <w:webHidden/>
                <w:sz w:val="28"/>
                <w:szCs w:val="28"/>
              </w:rPr>
            </w:r>
            <w:r w:rsidRPr="00C75D31">
              <w:rPr>
                <w:noProof/>
                <w:webHidden/>
                <w:sz w:val="28"/>
                <w:szCs w:val="28"/>
              </w:rPr>
              <w:fldChar w:fldCharType="separate"/>
            </w:r>
            <w:r w:rsidRPr="00C75D31">
              <w:rPr>
                <w:noProof/>
                <w:webHidden/>
                <w:sz w:val="28"/>
                <w:szCs w:val="28"/>
              </w:rPr>
              <w:t>7</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498" w:history="1">
            <w:r w:rsidRPr="00C75D31">
              <w:rPr>
                <w:rStyle w:val="ab"/>
                <w:rFonts w:ascii="黑体" w:eastAsia="黑体" w:hAnsi="黑体" w:hint="eastAsia"/>
                <w:noProof/>
                <w:sz w:val="28"/>
                <w:szCs w:val="28"/>
              </w:rPr>
              <w:t>附件</w:t>
            </w:r>
            <w:r w:rsidRPr="00C75D31">
              <w:rPr>
                <w:rStyle w:val="ab"/>
                <w:rFonts w:ascii="黑体" w:eastAsia="黑体" w:hAnsi="黑体"/>
                <w:noProof/>
                <w:sz w:val="28"/>
                <w:szCs w:val="28"/>
              </w:rPr>
              <w:t>2</w:t>
            </w:r>
            <w:r w:rsidRPr="00C75D31">
              <w:rPr>
                <w:rStyle w:val="ab"/>
                <w:rFonts w:ascii="黑体" w:eastAsia="黑体" w:hAnsi="黑体" w:hint="eastAsia"/>
                <w:noProof/>
                <w:sz w:val="28"/>
                <w:szCs w:val="28"/>
              </w:rPr>
              <w:t>：浙江省燃煤发电厂贮灰场安全备案材料目录</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_Toc27494498 \h </w:instrText>
            </w:r>
            <w:r w:rsidRPr="00C75D31">
              <w:rPr>
                <w:noProof/>
                <w:webHidden/>
                <w:sz w:val="28"/>
                <w:szCs w:val="28"/>
              </w:rPr>
            </w:r>
            <w:r w:rsidRPr="00C75D31">
              <w:rPr>
                <w:noProof/>
                <w:webHidden/>
                <w:sz w:val="28"/>
                <w:szCs w:val="28"/>
              </w:rPr>
              <w:fldChar w:fldCharType="separate"/>
            </w:r>
            <w:r w:rsidRPr="00C75D31">
              <w:rPr>
                <w:noProof/>
                <w:webHidden/>
                <w:sz w:val="28"/>
                <w:szCs w:val="28"/>
              </w:rPr>
              <w:t>8</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499" w:history="1">
            <w:r w:rsidRPr="00C75D31">
              <w:rPr>
                <w:rStyle w:val="ab"/>
                <w:rFonts w:ascii="黑体" w:eastAsia="黑体" w:hAnsi="黑体" w:hint="eastAsia"/>
                <w:noProof/>
                <w:sz w:val="28"/>
                <w:szCs w:val="28"/>
              </w:rPr>
              <w:t>附件</w:t>
            </w:r>
            <w:r w:rsidRPr="00C75D31">
              <w:rPr>
                <w:rStyle w:val="ab"/>
                <w:rFonts w:ascii="黑体" w:eastAsia="黑体" w:hAnsi="黑体"/>
                <w:noProof/>
                <w:sz w:val="28"/>
                <w:szCs w:val="28"/>
              </w:rPr>
              <w:t>3</w:t>
            </w:r>
            <w:r w:rsidRPr="00C75D31">
              <w:rPr>
                <w:rStyle w:val="ab"/>
                <w:rFonts w:ascii="黑体" w:eastAsia="黑体" w:hAnsi="黑体" w:hint="eastAsia"/>
                <w:noProof/>
                <w:sz w:val="28"/>
                <w:szCs w:val="28"/>
              </w:rPr>
              <w:t>：浙江省燃煤发电厂贮灰场备案审查标准表</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_Toc27494499 \h </w:instrText>
            </w:r>
            <w:r w:rsidRPr="00C75D31">
              <w:rPr>
                <w:noProof/>
                <w:webHidden/>
                <w:sz w:val="28"/>
                <w:szCs w:val="28"/>
              </w:rPr>
            </w:r>
            <w:r w:rsidRPr="00C75D31">
              <w:rPr>
                <w:noProof/>
                <w:webHidden/>
                <w:sz w:val="28"/>
                <w:szCs w:val="28"/>
              </w:rPr>
              <w:fldChar w:fldCharType="separate"/>
            </w:r>
            <w:r w:rsidRPr="00C75D31">
              <w:rPr>
                <w:noProof/>
                <w:webHidden/>
                <w:sz w:val="28"/>
                <w:szCs w:val="28"/>
              </w:rPr>
              <w:t>9</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500" w:history="1">
            <w:r w:rsidRPr="00C75D31">
              <w:rPr>
                <w:rStyle w:val="ab"/>
                <w:rFonts w:ascii="黑体" w:eastAsia="黑体" w:hAnsi="黑体" w:hint="eastAsia"/>
                <w:noProof/>
                <w:sz w:val="28"/>
                <w:szCs w:val="28"/>
              </w:rPr>
              <w:t>附件</w:t>
            </w:r>
            <w:r w:rsidRPr="00C75D31">
              <w:rPr>
                <w:rStyle w:val="ab"/>
                <w:rFonts w:ascii="黑体" w:eastAsia="黑体" w:hAnsi="黑体"/>
                <w:noProof/>
                <w:sz w:val="28"/>
                <w:szCs w:val="28"/>
              </w:rPr>
              <w:t>4</w:t>
            </w:r>
            <w:r w:rsidRPr="00C75D31">
              <w:rPr>
                <w:rStyle w:val="ab"/>
                <w:rFonts w:ascii="黑体" w:eastAsia="黑体" w:hAnsi="黑体" w:hint="eastAsia"/>
                <w:noProof/>
                <w:sz w:val="28"/>
                <w:szCs w:val="28"/>
              </w:rPr>
              <w:t>：浙江省燃煤发电厂贮灰场安全备案登记表</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_Toc27494500 \h </w:instrText>
            </w:r>
            <w:r w:rsidRPr="00C75D31">
              <w:rPr>
                <w:noProof/>
                <w:webHidden/>
                <w:sz w:val="28"/>
                <w:szCs w:val="28"/>
              </w:rPr>
            </w:r>
            <w:r w:rsidRPr="00C75D31">
              <w:rPr>
                <w:noProof/>
                <w:webHidden/>
                <w:sz w:val="28"/>
                <w:szCs w:val="28"/>
              </w:rPr>
              <w:fldChar w:fldCharType="separate"/>
            </w:r>
            <w:r w:rsidRPr="00C75D31">
              <w:rPr>
                <w:noProof/>
                <w:webHidden/>
                <w:sz w:val="28"/>
                <w:szCs w:val="28"/>
              </w:rPr>
              <w:t>10</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501" w:history="1">
            <w:r w:rsidRPr="00C75D31">
              <w:rPr>
                <w:rStyle w:val="ab"/>
                <w:rFonts w:ascii="黑体" w:eastAsia="黑体" w:hAnsi="黑体" w:hint="eastAsia"/>
                <w:noProof/>
                <w:sz w:val="28"/>
                <w:szCs w:val="28"/>
              </w:rPr>
              <w:t>附件</w:t>
            </w:r>
            <w:r w:rsidRPr="00C75D31">
              <w:rPr>
                <w:rStyle w:val="ab"/>
                <w:rFonts w:ascii="黑体" w:eastAsia="黑体" w:hAnsi="黑体"/>
                <w:noProof/>
                <w:sz w:val="28"/>
                <w:szCs w:val="28"/>
              </w:rPr>
              <w:t>5</w:t>
            </w:r>
            <w:r w:rsidRPr="00C75D31">
              <w:rPr>
                <w:rStyle w:val="ab"/>
                <w:rFonts w:ascii="黑体" w:eastAsia="黑体" w:hAnsi="黑体" w:hint="eastAsia"/>
                <w:noProof/>
                <w:sz w:val="28"/>
                <w:szCs w:val="28"/>
              </w:rPr>
              <w:t>：燃煤发电厂湿式贮灰场安全评估表</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_Toc27494501 \h </w:instrText>
            </w:r>
            <w:r w:rsidRPr="00C75D31">
              <w:rPr>
                <w:noProof/>
                <w:webHidden/>
                <w:sz w:val="28"/>
                <w:szCs w:val="28"/>
              </w:rPr>
            </w:r>
            <w:r w:rsidRPr="00C75D31">
              <w:rPr>
                <w:noProof/>
                <w:webHidden/>
                <w:sz w:val="28"/>
                <w:szCs w:val="28"/>
              </w:rPr>
              <w:fldChar w:fldCharType="separate"/>
            </w:r>
            <w:r w:rsidRPr="00C75D31">
              <w:rPr>
                <w:noProof/>
                <w:webHidden/>
                <w:sz w:val="28"/>
                <w:szCs w:val="28"/>
              </w:rPr>
              <w:t>11</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502" w:history="1">
            <w:r w:rsidRPr="00C75D31">
              <w:rPr>
                <w:rStyle w:val="ab"/>
                <w:rFonts w:ascii="黑体" w:eastAsia="黑体" w:hAnsi="黑体" w:hint="eastAsia"/>
                <w:noProof/>
                <w:sz w:val="28"/>
                <w:szCs w:val="28"/>
              </w:rPr>
              <w:t>附件</w:t>
            </w:r>
            <w:r w:rsidRPr="00C75D31">
              <w:rPr>
                <w:rStyle w:val="ab"/>
                <w:rFonts w:ascii="黑体" w:eastAsia="黑体" w:hAnsi="黑体"/>
                <w:noProof/>
                <w:sz w:val="28"/>
                <w:szCs w:val="28"/>
              </w:rPr>
              <w:t>6</w:t>
            </w:r>
            <w:r w:rsidRPr="00C75D31">
              <w:rPr>
                <w:rStyle w:val="ab"/>
                <w:rFonts w:ascii="黑体" w:eastAsia="黑体" w:hAnsi="黑体" w:hint="eastAsia"/>
                <w:noProof/>
                <w:sz w:val="28"/>
                <w:szCs w:val="28"/>
              </w:rPr>
              <w:t>：燃煤发电厂干式贮灰场安全评估表</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_Toc27494502 \h </w:instrText>
            </w:r>
            <w:r w:rsidRPr="00C75D31">
              <w:rPr>
                <w:noProof/>
                <w:webHidden/>
                <w:sz w:val="28"/>
                <w:szCs w:val="28"/>
              </w:rPr>
            </w:r>
            <w:r w:rsidRPr="00C75D31">
              <w:rPr>
                <w:noProof/>
                <w:webHidden/>
                <w:sz w:val="28"/>
                <w:szCs w:val="28"/>
              </w:rPr>
              <w:fldChar w:fldCharType="separate"/>
            </w:r>
            <w:r w:rsidRPr="00C75D31">
              <w:rPr>
                <w:noProof/>
                <w:webHidden/>
                <w:sz w:val="28"/>
                <w:szCs w:val="28"/>
              </w:rPr>
              <w:t>17</w:t>
            </w:r>
            <w:r w:rsidRPr="00C75D31">
              <w:rPr>
                <w:noProof/>
                <w:webHidden/>
                <w:sz w:val="28"/>
                <w:szCs w:val="28"/>
              </w:rPr>
              <w:fldChar w:fldCharType="end"/>
            </w:r>
          </w:hyperlink>
        </w:p>
        <w:p w:rsidR="00C75D31" w:rsidRPr="00C75D31" w:rsidRDefault="00C75D31">
          <w:pPr>
            <w:pStyle w:val="10"/>
            <w:tabs>
              <w:tab w:val="right" w:leader="dot" w:pos="8296"/>
            </w:tabs>
            <w:rPr>
              <w:noProof/>
              <w:kern w:val="2"/>
              <w:sz w:val="28"/>
              <w:szCs w:val="28"/>
            </w:rPr>
          </w:pPr>
          <w:hyperlink w:anchor="_Toc27494503" w:history="1">
            <w:r w:rsidRPr="00C75D31">
              <w:rPr>
                <w:rStyle w:val="ab"/>
                <w:rFonts w:ascii="黑体" w:eastAsia="黑体" w:hAnsi="黑体" w:hint="eastAsia"/>
                <w:noProof/>
                <w:sz w:val="28"/>
                <w:szCs w:val="28"/>
              </w:rPr>
              <w:t>附件</w:t>
            </w:r>
            <w:r w:rsidRPr="00C75D31">
              <w:rPr>
                <w:rStyle w:val="ab"/>
                <w:rFonts w:ascii="黑体" w:eastAsia="黑体" w:hAnsi="黑体"/>
                <w:noProof/>
                <w:sz w:val="28"/>
                <w:szCs w:val="28"/>
              </w:rPr>
              <w:t>7</w:t>
            </w:r>
            <w:r w:rsidRPr="00C75D31">
              <w:rPr>
                <w:rStyle w:val="ab"/>
                <w:rFonts w:ascii="黑体" w:eastAsia="黑体" w:hAnsi="黑体" w:hint="eastAsia"/>
                <w:noProof/>
                <w:sz w:val="28"/>
                <w:szCs w:val="28"/>
              </w:rPr>
              <w:t>：燃煤发电厂贮灰场安全评估报告内容要求及格式</w:t>
            </w:r>
            <w:r w:rsidRPr="00C75D31">
              <w:rPr>
                <w:noProof/>
                <w:webHidden/>
                <w:sz w:val="28"/>
                <w:szCs w:val="28"/>
              </w:rPr>
              <w:tab/>
            </w:r>
            <w:r w:rsidRPr="00C75D31">
              <w:rPr>
                <w:noProof/>
                <w:webHidden/>
                <w:sz w:val="28"/>
                <w:szCs w:val="28"/>
              </w:rPr>
              <w:fldChar w:fldCharType="begin"/>
            </w:r>
            <w:r w:rsidRPr="00C75D31">
              <w:rPr>
                <w:noProof/>
                <w:webHidden/>
                <w:sz w:val="28"/>
                <w:szCs w:val="28"/>
              </w:rPr>
              <w:instrText xml:space="preserve"> PAGEREF _Toc27494503 \h </w:instrText>
            </w:r>
            <w:r w:rsidRPr="00C75D31">
              <w:rPr>
                <w:noProof/>
                <w:webHidden/>
                <w:sz w:val="28"/>
                <w:szCs w:val="28"/>
              </w:rPr>
            </w:r>
            <w:r w:rsidRPr="00C75D31">
              <w:rPr>
                <w:noProof/>
                <w:webHidden/>
                <w:sz w:val="28"/>
                <w:szCs w:val="28"/>
              </w:rPr>
              <w:fldChar w:fldCharType="separate"/>
            </w:r>
            <w:r w:rsidRPr="00C75D31">
              <w:rPr>
                <w:noProof/>
                <w:webHidden/>
                <w:sz w:val="28"/>
                <w:szCs w:val="28"/>
              </w:rPr>
              <w:t>24</w:t>
            </w:r>
            <w:r w:rsidRPr="00C75D31">
              <w:rPr>
                <w:noProof/>
                <w:webHidden/>
                <w:sz w:val="28"/>
                <w:szCs w:val="28"/>
              </w:rPr>
              <w:fldChar w:fldCharType="end"/>
            </w:r>
          </w:hyperlink>
        </w:p>
        <w:p w:rsidR="00233CBB" w:rsidRDefault="007E0961">
          <w:pPr>
            <w:rPr>
              <w:rFonts w:ascii="华文中宋" w:eastAsia="华文中宋" w:hAnsi="华文中宋" w:cs="华文中宋"/>
              <w:sz w:val="24"/>
            </w:rPr>
          </w:pPr>
          <w:r w:rsidRPr="00C75D31">
            <w:rPr>
              <w:rFonts w:ascii="华文中宋" w:eastAsia="华文中宋" w:hAnsi="华文中宋" w:cs="华文中宋" w:hint="eastAsia"/>
              <w:bCs/>
              <w:sz w:val="28"/>
              <w:szCs w:val="28"/>
              <w:lang w:val="zh-CN"/>
            </w:rPr>
            <w:fldChar w:fldCharType="end"/>
          </w:r>
        </w:p>
      </w:sdtContent>
    </w:sdt>
    <w:p w:rsidR="00233CBB" w:rsidRDefault="00233CBB" w:rsidP="007E0961">
      <w:pPr>
        <w:spacing w:beforeLines="50" w:before="156" w:afterLines="50" w:after="156" w:line="360" w:lineRule="auto"/>
        <w:jc w:val="center"/>
        <w:outlineLvl w:val="0"/>
        <w:rPr>
          <w:rFonts w:ascii="黑体" w:eastAsia="黑体" w:hAnsi="黑体"/>
          <w:bCs/>
          <w:sz w:val="36"/>
          <w:szCs w:val="36"/>
        </w:rPr>
      </w:pPr>
      <w:bookmarkStart w:id="6" w:name="_GoBack"/>
      <w:bookmarkEnd w:id="6"/>
    </w:p>
    <w:p w:rsidR="00233CBB" w:rsidRDefault="007E0961" w:rsidP="007E0961">
      <w:pPr>
        <w:spacing w:beforeLines="50" w:before="156" w:afterLines="50" w:after="156" w:line="360" w:lineRule="auto"/>
        <w:jc w:val="center"/>
        <w:outlineLvl w:val="0"/>
        <w:rPr>
          <w:rFonts w:ascii="黑体" w:eastAsia="黑体" w:hAnsi="黑体"/>
          <w:bCs/>
          <w:sz w:val="36"/>
          <w:szCs w:val="36"/>
        </w:rPr>
      </w:pPr>
      <w:r>
        <w:rPr>
          <w:rFonts w:ascii="黑体" w:eastAsia="黑体" w:hAnsi="黑体" w:hint="eastAsia"/>
          <w:bCs/>
          <w:sz w:val="36"/>
          <w:szCs w:val="36"/>
        </w:rPr>
        <w:br w:type="page"/>
      </w:r>
    </w:p>
    <w:p w:rsidR="00233CBB" w:rsidRDefault="007E0961" w:rsidP="007E0961">
      <w:pPr>
        <w:spacing w:beforeLines="50" w:before="156" w:afterLines="50" w:after="156" w:line="360" w:lineRule="auto"/>
        <w:jc w:val="center"/>
        <w:outlineLvl w:val="0"/>
        <w:rPr>
          <w:rFonts w:ascii="黑体" w:eastAsia="黑体" w:hAnsi="黑体"/>
          <w:bCs/>
          <w:sz w:val="36"/>
          <w:szCs w:val="36"/>
        </w:rPr>
      </w:pPr>
      <w:bookmarkStart w:id="7" w:name="_Toc27494492"/>
      <w:r>
        <w:rPr>
          <w:rFonts w:ascii="黑体" w:eastAsia="黑体" w:hAnsi="黑体" w:hint="eastAsia"/>
          <w:bCs/>
          <w:sz w:val="36"/>
          <w:szCs w:val="36"/>
        </w:rPr>
        <w:lastRenderedPageBreak/>
        <w:t>一、法规依据</w:t>
      </w:r>
      <w:bookmarkEnd w:id="5"/>
      <w:bookmarkEnd w:id="7"/>
    </w:p>
    <w:p w:rsidR="00233CBB" w:rsidRPr="00300C68" w:rsidRDefault="007E0961">
      <w:pPr>
        <w:adjustRightInd w:val="0"/>
        <w:snapToGrid w:val="0"/>
        <w:spacing w:line="360" w:lineRule="auto"/>
        <w:textAlignment w:val="baseline"/>
        <w:rPr>
          <w:rFonts w:ascii="仿宋_GB2312" w:eastAsia="仿宋_GB2312" w:hAnsi="仿宋"/>
          <w:sz w:val="32"/>
        </w:rPr>
      </w:pPr>
      <w:r>
        <w:rPr>
          <w:rFonts w:ascii="仿宋_GB2312" w:eastAsia="仿宋_GB2312" w:hAnsi="仿宋" w:hint="eastAsia"/>
          <w:b/>
          <w:sz w:val="32"/>
        </w:rPr>
        <w:t xml:space="preserve">   </w:t>
      </w:r>
      <w:r w:rsidRPr="00300C68">
        <w:rPr>
          <w:rFonts w:ascii="仿宋_GB2312" w:eastAsia="仿宋_GB2312" w:hAnsi="仿宋" w:hint="eastAsia"/>
          <w:sz w:val="32"/>
        </w:rPr>
        <w:t xml:space="preserve"> 电力企业</w:t>
      </w:r>
      <w:proofErr w:type="gramStart"/>
      <w:r w:rsidRPr="00300C68">
        <w:rPr>
          <w:rFonts w:ascii="仿宋_GB2312" w:eastAsia="仿宋_GB2312" w:hAnsi="仿宋" w:hint="eastAsia"/>
          <w:sz w:val="32"/>
        </w:rPr>
        <w:t>贮</w:t>
      </w:r>
      <w:proofErr w:type="gramEnd"/>
      <w:r w:rsidRPr="00300C68">
        <w:rPr>
          <w:rFonts w:ascii="仿宋_GB2312" w:eastAsia="仿宋_GB2312" w:hAnsi="仿宋" w:hint="eastAsia"/>
          <w:sz w:val="32"/>
        </w:rPr>
        <w:t>灰场备案法规主要依据如下：</w:t>
      </w:r>
    </w:p>
    <w:p w:rsidR="00233CBB" w:rsidRDefault="007E0961">
      <w:pPr>
        <w:adjustRightInd w:val="0"/>
        <w:snapToGrid w:val="0"/>
        <w:spacing w:line="360" w:lineRule="auto"/>
        <w:textAlignment w:val="baseline"/>
        <w:rPr>
          <w:rFonts w:ascii="仿宋_GB2312" w:eastAsia="仿宋_GB2312" w:hAnsi="宋体" w:cs="宋体"/>
          <w:color w:val="000000"/>
          <w:kern w:val="0"/>
          <w:sz w:val="32"/>
          <w:szCs w:val="32"/>
        </w:rPr>
      </w:pPr>
      <w:r>
        <w:rPr>
          <w:rFonts w:ascii="仿宋_GB2312" w:eastAsia="仿宋_GB2312" w:hAnsi="仿宋" w:hint="eastAsia"/>
          <w:sz w:val="32"/>
        </w:rPr>
        <w:t xml:space="preserve">    （一）</w:t>
      </w:r>
      <w:r>
        <w:rPr>
          <w:rFonts w:ascii="仿宋_GB2312" w:eastAsia="仿宋_GB2312" w:hAnsi="宋体" w:cs="宋体" w:hint="eastAsia"/>
          <w:color w:val="000000"/>
          <w:kern w:val="0"/>
          <w:sz w:val="32"/>
          <w:szCs w:val="32"/>
        </w:rPr>
        <w:t>《电力安全生产监督管理办法》（国家发展改革委第21号令）</w:t>
      </w:r>
    </w:p>
    <w:p w:rsidR="00233CBB" w:rsidRDefault="007E0961">
      <w:pPr>
        <w:adjustRightInd w:val="0"/>
        <w:snapToGrid w:val="0"/>
        <w:spacing w:line="360" w:lineRule="auto"/>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（二）《燃煤发电厂贮灰场安全监督管理规定》（</w:t>
      </w:r>
      <w:proofErr w:type="gramStart"/>
      <w:r>
        <w:rPr>
          <w:rFonts w:ascii="仿宋_GB2312" w:eastAsia="仿宋_GB2312" w:hAnsi="宋体" w:cs="宋体" w:hint="eastAsia"/>
          <w:color w:val="000000"/>
          <w:kern w:val="0"/>
          <w:sz w:val="32"/>
          <w:szCs w:val="32"/>
        </w:rPr>
        <w:t>电监安全</w:t>
      </w:r>
      <w:proofErr w:type="gramEnd"/>
      <w:r>
        <w:rPr>
          <w:rFonts w:ascii="仿宋_GB2312" w:eastAsia="仿宋_GB2312" w:hAnsi="宋体" w:cs="宋体" w:hint="eastAsia"/>
          <w:color w:val="000000"/>
          <w:kern w:val="0"/>
          <w:sz w:val="32"/>
          <w:szCs w:val="32"/>
        </w:rPr>
        <w:t>〔2013〕3号）</w:t>
      </w:r>
    </w:p>
    <w:p w:rsidR="00233CBB" w:rsidRDefault="007E0961">
      <w:pPr>
        <w:adjustRightInd w:val="0"/>
        <w:snapToGrid w:val="0"/>
        <w:spacing w:line="360" w:lineRule="auto"/>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（三）《燃煤发电厂贮灰场安全评估导则》（国能安全〔2016〕234号）</w:t>
      </w:r>
    </w:p>
    <w:p w:rsidR="00300C68" w:rsidRDefault="00300C68" w:rsidP="007E0961">
      <w:pPr>
        <w:spacing w:beforeLines="50" w:before="156" w:afterLines="50" w:after="156" w:line="360" w:lineRule="auto"/>
        <w:jc w:val="center"/>
        <w:outlineLvl w:val="0"/>
        <w:rPr>
          <w:rFonts w:ascii="黑体" w:eastAsia="黑体" w:hAnsi="黑体"/>
          <w:bCs/>
          <w:sz w:val="36"/>
          <w:szCs w:val="36"/>
        </w:rPr>
      </w:pPr>
    </w:p>
    <w:p w:rsidR="00233CBB" w:rsidRDefault="007E0961" w:rsidP="007E0961">
      <w:pPr>
        <w:spacing w:beforeLines="50" w:before="156" w:afterLines="50" w:after="156" w:line="360" w:lineRule="auto"/>
        <w:jc w:val="center"/>
        <w:outlineLvl w:val="0"/>
        <w:rPr>
          <w:rFonts w:ascii="黑体" w:eastAsia="黑体" w:hAnsi="黑体"/>
          <w:sz w:val="36"/>
          <w:szCs w:val="36"/>
        </w:rPr>
      </w:pPr>
      <w:bookmarkStart w:id="8" w:name="_Toc27494493"/>
      <w:r>
        <w:rPr>
          <w:rFonts w:ascii="黑体" w:eastAsia="黑体" w:hAnsi="黑体" w:hint="eastAsia"/>
          <w:bCs/>
          <w:sz w:val="36"/>
          <w:szCs w:val="36"/>
        </w:rPr>
        <w:t>二、</w:t>
      </w:r>
      <w:r>
        <w:rPr>
          <w:rFonts w:ascii="黑体" w:eastAsia="黑体" w:hAnsi="黑体" w:hint="eastAsia"/>
          <w:sz w:val="36"/>
          <w:szCs w:val="36"/>
        </w:rPr>
        <w:t>备案范围</w:t>
      </w:r>
      <w:bookmarkEnd w:id="8"/>
    </w:p>
    <w:p w:rsidR="00233CBB" w:rsidRDefault="00FC4F6E">
      <w:pPr>
        <w:adjustRightInd w:val="0"/>
        <w:snapToGrid w:val="0"/>
        <w:spacing w:line="360" w:lineRule="auto"/>
        <w:ind w:firstLineChars="200" w:firstLine="640"/>
        <w:textAlignment w:val="baseline"/>
        <w:rPr>
          <w:rFonts w:ascii="仿宋_GB2312" w:eastAsia="仿宋_GB2312" w:hAnsi="仿宋"/>
          <w:sz w:val="32"/>
        </w:rPr>
      </w:pPr>
      <w:r>
        <w:rPr>
          <w:rFonts w:ascii="仿宋_GB2312" w:eastAsia="仿宋_GB2312" w:hAnsi="仿宋" w:hint="eastAsia"/>
          <w:sz w:val="32"/>
        </w:rPr>
        <w:t>我办监管范围内</w:t>
      </w:r>
      <w:r w:rsidR="007E0961">
        <w:rPr>
          <w:rFonts w:ascii="仿宋_GB2312" w:eastAsia="仿宋_GB2312" w:hAnsi="仿宋" w:hint="eastAsia"/>
          <w:sz w:val="32"/>
        </w:rPr>
        <w:t>燃煤发电厂的贮灰场，在建成投运后一个月内应向我办进行安全备案。</w:t>
      </w:r>
    </w:p>
    <w:p w:rsidR="00300C68" w:rsidRDefault="00300C68" w:rsidP="007E0961">
      <w:pPr>
        <w:spacing w:beforeLines="50" w:before="156" w:afterLines="50" w:after="156" w:line="360" w:lineRule="auto"/>
        <w:jc w:val="center"/>
        <w:outlineLvl w:val="0"/>
        <w:rPr>
          <w:rFonts w:ascii="黑体" w:eastAsia="黑体" w:hAnsi="黑体"/>
          <w:bCs/>
          <w:sz w:val="36"/>
          <w:szCs w:val="36"/>
        </w:rPr>
      </w:pPr>
    </w:p>
    <w:p w:rsidR="00233CBB" w:rsidRDefault="007E0961" w:rsidP="007E0961">
      <w:pPr>
        <w:spacing w:beforeLines="50" w:before="156" w:afterLines="50" w:after="156" w:line="360" w:lineRule="auto"/>
        <w:jc w:val="center"/>
        <w:outlineLvl w:val="0"/>
        <w:rPr>
          <w:rFonts w:ascii="黑体" w:eastAsia="黑体" w:hAnsi="黑体"/>
          <w:bCs/>
          <w:sz w:val="36"/>
          <w:szCs w:val="36"/>
        </w:rPr>
      </w:pPr>
      <w:bookmarkStart w:id="9" w:name="_Toc27494494"/>
      <w:r>
        <w:rPr>
          <w:rFonts w:ascii="黑体" w:eastAsia="黑体" w:hAnsi="黑体" w:hint="eastAsia"/>
          <w:bCs/>
          <w:sz w:val="36"/>
          <w:szCs w:val="36"/>
        </w:rPr>
        <w:t>三、备案工作流程</w:t>
      </w:r>
      <w:bookmarkEnd w:id="9"/>
    </w:p>
    <w:p w:rsidR="00233CBB" w:rsidRPr="00300C68" w:rsidRDefault="007E0961">
      <w:pPr>
        <w:spacing w:line="360" w:lineRule="auto"/>
        <w:ind w:firstLine="645"/>
        <w:rPr>
          <w:rFonts w:ascii="楷体" w:eastAsia="楷体" w:hAnsi="楷体"/>
          <w:sz w:val="32"/>
        </w:rPr>
      </w:pPr>
      <w:r w:rsidRPr="00300C68">
        <w:rPr>
          <w:rFonts w:ascii="楷体" w:eastAsia="楷体" w:hAnsi="楷体" w:hint="eastAsia"/>
          <w:sz w:val="32"/>
        </w:rPr>
        <w:t>（一）安全备案申请</w:t>
      </w:r>
    </w:p>
    <w:p w:rsidR="000B4403" w:rsidRPr="00300C68" w:rsidRDefault="007E0961" w:rsidP="000B4403">
      <w:pPr>
        <w:spacing w:line="360" w:lineRule="auto"/>
        <w:ind w:firstLine="645"/>
        <w:rPr>
          <w:rFonts w:ascii="仿宋_GB2312" w:eastAsia="仿宋_GB2312" w:hAnsi="Arial" w:cs="Arial"/>
          <w:color w:val="000000" w:themeColor="text1"/>
          <w:kern w:val="0"/>
          <w:sz w:val="32"/>
          <w:szCs w:val="32"/>
        </w:rPr>
      </w:pPr>
      <w:r w:rsidRPr="00300C68">
        <w:rPr>
          <w:rFonts w:ascii="仿宋_GB2312" w:eastAsia="仿宋_GB2312" w:hAnsi="Arial" w:cs="Arial"/>
          <w:color w:val="000000"/>
          <w:kern w:val="0"/>
          <w:sz w:val="32"/>
          <w:szCs w:val="32"/>
        </w:rPr>
        <w:t>燃煤发电</w:t>
      </w:r>
      <w:r w:rsidRPr="00300C68">
        <w:rPr>
          <w:rFonts w:ascii="仿宋_GB2312" w:eastAsia="仿宋_GB2312" w:hAnsi="Arial" w:cs="Arial" w:hint="eastAsia"/>
          <w:color w:val="000000"/>
          <w:kern w:val="0"/>
          <w:sz w:val="32"/>
          <w:szCs w:val="32"/>
        </w:rPr>
        <w:t>企业进行</w:t>
      </w:r>
      <w:proofErr w:type="gramStart"/>
      <w:r w:rsidRPr="00300C68">
        <w:rPr>
          <w:rFonts w:ascii="仿宋_GB2312" w:eastAsia="仿宋_GB2312" w:hAnsi="Arial" w:cs="Arial" w:hint="eastAsia"/>
          <w:color w:val="000000"/>
          <w:kern w:val="0"/>
          <w:sz w:val="32"/>
          <w:szCs w:val="32"/>
        </w:rPr>
        <w:t>贮</w:t>
      </w:r>
      <w:proofErr w:type="gramEnd"/>
      <w:r w:rsidRPr="00300C68">
        <w:rPr>
          <w:rFonts w:ascii="仿宋_GB2312" w:eastAsia="仿宋_GB2312" w:hAnsi="Arial" w:cs="Arial" w:hint="eastAsia"/>
          <w:color w:val="000000"/>
          <w:kern w:val="0"/>
          <w:sz w:val="32"/>
          <w:szCs w:val="32"/>
        </w:rPr>
        <w:t>灰场安全备案申请时，应提交以下材料</w:t>
      </w:r>
      <w:r w:rsidRPr="00300C68">
        <w:rPr>
          <w:rFonts w:ascii="仿宋_GB2312" w:eastAsia="仿宋_GB2312" w:hAnsi="Arial" w:cs="Arial" w:hint="eastAsia"/>
          <w:color w:val="000000" w:themeColor="text1"/>
          <w:kern w:val="0"/>
          <w:sz w:val="32"/>
          <w:szCs w:val="32"/>
        </w:rPr>
        <w:t>（</w:t>
      </w:r>
      <w:r w:rsidR="006E1962" w:rsidRPr="00300C68">
        <w:rPr>
          <w:rFonts w:ascii="仿宋_GB2312" w:eastAsia="仿宋_GB2312" w:hAnsi="Arial" w:cs="Arial" w:hint="eastAsia"/>
          <w:color w:val="000000" w:themeColor="text1"/>
          <w:kern w:val="0"/>
          <w:sz w:val="32"/>
          <w:szCs w:val="32"/>
        </w:rPr>
        <w:t>封面</w:t>
      </w:r>
      <w:r w:rsidRPr="00300C68">
        <w:rPr>
          <w:rFonts w:ascii="仿宋_GB2312" w:eastAsia="仿宋_GB2312" w:hAnsi="Arial" w:cs="Arial" w:hint="eastAsia"/>
          <w:color w:val="000000" w:themeColor="text1"/>
          <w:kern w:val="0"/>
          <w:sz w:val="32"/>
          <w:szCs w:val="32"/>
        </w:rPr>
        <w:t>盖章扫描件、电子文档word格式）：</w:t>
      </w:r>
    </w:p>
    <w:p w:rsidR="00233CBB" w:rsidRPr="00300C68" w:rsidRDefault="007E0961" w:rsidP="000B4403">
      <w:pPr>
        <w:spacing w:line="360" w:lineRule="auto"/>
        <w:ind w:firstLine="645"/>
        <w:rPr>
          <w:rFonts w:ascii="仿宋_GB2312" w:eastAsia="仿宋_GB2312" w:hAnsi="Arial" w:cs="Arial"/>
          <w:color w:val="000000"/>
          <w:kern w:val="0"/>
          <w:sz w:val="32"/>
          <w:szCs w:val="32"/>
        </w:rPr>
      </w:pPr>
      <w:r w:rsidRPr="00300C68">
        <w:rPr>
          <w:rFonts w:ascii="仿宋_GB2312" w:eastAsia="仿宋_GB2312" w:hAnsi="仿宋" w:hint="eastAsia"/>
          <w:sz w:val="32"/>
        </w:rPr>
        <w:t>1.</w:t>
      </w:r>
      <w:r w:rsidRPr="00300C68">
        <w:rPr>
          <w:rFonts w:ascii="仿宋_GB2312" w:eastAsia="仿宋_GB2312" w:hAnsi="Arial" w:cs="Arial" w:hint="eastAsia"/>
          <w:color w:val="000000"/>
          <w:kern w:val="0"/>
          <w:sz w:val="32"/>
          <w:szCs w:val="32"/>
        </w:rPr>
        <w:t>《浙江省燃煤发电厂贮灰场安全备案申请表》（附件1）；</w:t>
      </w:r>
    </w:p>
    <w:p w:rsidR="00233CBB" w:rsidRPr="00300C68" w:rsidRDefault="007E0961" w:rsidP="00300C68">
      <w:pPr>
        <w:adjustRightInd w:val="0"/>
        <w:snapToGrid w:val="0"/>
        <w:spacing w:line="360" w:lineRule="auto"/>
        <w:ind w:firstLineChars="200" w:firstLine="640"/>
        <w:textAlignment w:val="baseline"/>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themeColor="text1"/>
          <w:kern w:val="0"/>
          <w:sz w:val="32"/>
          <w:szCs w:val="32"/>
        </w:rPr>
        <w:t>2.</w:t>
      </w:r>
      <w:proofErr w:type="gramStart"/>
      <w:r w:rsidRPr="00300C68">
        <w:rPr>
          <w:rFonts w:ascii="仿宋_GB2312" w:eastAsia="仿宋_GB2312" w:hAnsi="Arial" w:cs="Arial" w:hint="eastAsia"/>
          <w:color w:val="000000" w:themeColor="text1"/>
          <w:kern w:val="0"/>
          <w:sz w:val="32"/>
          <w:szCs w:val="32"/>
        </w:rPr>
        <w:t>贮</w:t>
      </w:r>
      <w:proofErr w:type="gramEnd"/>
      <w:r w:rsidRPr="00300C68">
        <w:rPr>
          <w:rFonts w:ascii="仿宋_GB2312" w:eastAsia="仿宋_GB2312" w:hAnsi="Arial" w:cs="Arial" w:hint="eastAsia"/>
          <w:color w:val="000000" w:themeColor="text1"/>
          <w:kern w:val="0"/>
          <w:sz w:val="32"/>
          <w:szCs w:val="32"/>
        </w:rPr>
        <w:t>灰场安全备案申请材料目录（附件2</w:t>
      </w:r>
      <w:r w:rsidR="006E1962" w:rsidRPr="00300C68">
        <w:rPr>
          <w:rFonts w:ascii="仿宋_GB2312" w:eastAsia="仿宋_GB2312" w:hAnsi="Arial" w:cs="Arial" w:hint="eastAsia"/>
          <w:color w:val="000000" w:themeColor="text1"/>
          <w:kern w:val="0"/>
          <w:sz w:val="32"/>
          <w:szCs w:val="32"/>
        </w:rPr>
        <w:t>）及</w:t>
      </w:r>
      <w:r w:rsidRPr="00300C68">
        <w:rPr>
          <w:rFonts w:ascii="仿宋_GB2312" w:eastAsia="仿宋_GB2312" w:hAnsi="Arial" w:cs="Arial" w:hint="eastAsia"/>
          <w:color w:val="000000" w:themeColor="text1"/>
          <w:kern w:val="0"/>
          <w:sz w:val="32"/>
          <w:szCs w:val="32"/>
        </w:rPr>
        <w:t>《</w:t>
      </w:r>
      <w:r w:rsidRPr="00300C68">
        <w:rPr>
          <w:rFonts w:ascii="仿宋_GB2312" w:eastAsia="仿宋_GB2312" w:hAnsi="宋体" w:cs="宋体" w:hint="eastAsia"/>
          <w:color w:val="000000" w:themeColor="text1"/>
          <w:kern w:val="0"/>
          <w:sz w:val="32"/>
          <w:szCs w:val="32"/>
        </w:rPr>
        <w:t>燃煤发</w:t>
      </w:r>
      <w:r w:rsidRPr="00300C68">
        <w:rPr>
          <w:rFonts w:ascii="仿宋_GB2312" w:eastAsia="仿宋_GB2312" w:hAnsi="宋体" w:cs="宋体" w:hint="eastAsia"/>
          <w:color w:val="000000" w:themeColor="text1"/>
          <w:kern w:val="0"/>
          <w:sz w:val="32"/>
          <w:szCs w:val="32"/>
        </w:rPr>
        <w:lastRenderedPageBreak/>
        <w:t>电厂贮灰场安全监督管理规定</w:t>
      </w:r>
      <w:r w:rsidRPr="00300C68">
        <w:rPr>
          <w:rFonts w:ascii="仿宋_GB2312" w:eastAsia="仿宋_GB2312" w:hAnsi="Arial" w:cs="Arial" w:hint="eastAsia"/>
          <w:color w:val="000000" w:themeColor="text1"/>
          <w:kern w:val="0"/>
          <w:sz w:val="32"/>
          <w:szCs w:val="32"/>
        </w:rPr>
        <w:t>》</w:t>
      </w:r>
      <w:r w:rsidRPr="00300C68">
        <w:rPr>
          <w:rFonts w:ascii="仿宋_GB2312" w:eastAsia="仿宋_GB2312" w:hAnsi="宋体" w:cs="宋体" w:hint="eastAsia"/>
          <w:color w:val="000000" w:themeColor="text1"/>
          <w:kern w:val="0"/>
          <w:sz w:val="32"/>
          <w:szCs w:val="32"/>
        </w:rPr>
        <w:t>（</w:t>
      </w:r>
      <w:proofErr w:type="gramStart"/>
      <w:r w:rsidRPr="00300C68">
        <w:rPr>
          <w:rFonts w:ascii="仿宋_GB2312" w:eastAsia="仿宋_GB2312" w:hint="eastAsia"/>
          <w:color w:val="000000" w:themeColor="text1"/>
          <w:sz w:val="32"/>
          <w:szCs w:val="32"/>
        </w:rPr>
        <w:t>电监安全</w:t>
      </w:r>
      <w:proofErr w:type="gramEnd"/>
      <w:r w:rsidRPr="00300C68">
        <w:rPr>
          <w:rFonts w:ascii="仿宋_GB2312" w:eastAsia="仿宋_GB2312" w:hint="eastAsia"/>
          <w:color w:val="000000" w:themeColor="text1"/>
          <w:sz w:val="32"/>
          <w:szCs w:val="32"/>
        </w:rPr>
        <w:t>〔2013〕3号</w:t>
      </w:r>
      <w:r w:rsidRPr="00300C68">
        <w:rPr>
          <w:rFonts w:ascii="仿宋_GB2312" w:eastAsia="仿宋_GB2312" w:hAnsi="宋体" w:cs="宋体" w:hint="eastAsia"/>
          <w:color w:val="000000" w:themeColor="text1"/>
          <w:kern w:val="0"/>
          <w:sz w:val="32"/>
          <w:szCs w:val="32"/>
        </w:rPr>
        <w:t>）</w:t>
      </w:r>
      <w:r w:rsidRPr="00300C68">
        <w:rPr>
          <w:rFonts w:ascii="仿宋_GB2312" w:eastAsia="仿宋_GB2312" w:hAnsi="Arial" w:cs="Arial" w:hint="eastAsia"/>
          <w:color w:val="000000" w:themeColor="text1"/>
          <w:kern w:val="0"/>
          <w:sz w:val="32"/>
          <w:szCs w:val="32"/>
        </w:rPr>
        <w:t>第七条内容，具体为：</w:t>
      </w:r>
    </w:p>
    <w:p w:rsidR="00233CBB" w:rsidRPr="00300C68" w:rsidRDefault="007E0961" w:rsidP="00300C68">
      <w:pPr>
        <w:adjustRightInd w:val="0"/>
        <w:snapToGrid w:val="0"/>
        <w:spacing w:line="360" w:lineRule="auto"/>
        <w:ind w:firstLineChars="200" w:firstLine="640"/>
        <w:textAlignment w:val="baseline"/>
        <w:rPr>
          <w:rFonts w:ascii="仿宋_GB2312" w:eastAsia="仿宋_GB2312" w:hAnsi="Arial" w:cs="Arial"/>
          <w:bCs/>
          <w:color w:val="000000" w:themeColor="text1"/>
          <w:kern w:val="0"/>
          <w:sz w:val="32"/>
          <w:szCs w:val="32"/>
        </w:rPr>
      </w:pPr>
      <w:r w:rsidRPr="00300C68">
        <w:rPr>
          <w:rFonts w:ascii="仿宋_GB2312" w:eastAsia="仿宋_GB2312" w:hAnsi="Arial" w:cs="Arial" w:hint="eastAsia"/>
          <w:bCs/>
          <w:color w:val="000000" w:themeColor="text1"/>
          <w:kern w:val="0"/>
          <w:sz w:val="32"/>
          <w:szCs w:val="32"/>
        </w:rPr>
        <w:t>(1)贮灰场概况</w:t>
      </w:r>
    </w:p>
    <w:p w:rsidR="00233CBB" w:rsidRPr="00300C68" w:rsidRDefault="007E0961" w:rsidP="00300C68">
      <w:pPr>
        <w:adjustRightInd w:val="0"/>
        <w:snapToGrid w:val="0"/>
        <w:spacing w:line="360" w:lineRule="auto"/>
        <w:ind w:firstLineChars="200" w:firstLine="640"/>
        <w:textAlignment w:val="baseline"/>
        <w:rPr>
          <w:rFonts w:ascii="仿宋_GB2312" w:eastAsia="仿宋_GB2312" w:hAnsi="Arial" w:cs="Arial"/>
          <w:bCs/>
          <w:color w:val="000000" w:themeColor="text1"/>
          <w:kern w:val="0"/>
          <w:sz w:val="32"/>
          <w:szCs w:val="32"/>
        </w:rPr>
      </w:pPr>
      <w:r w:rsidRPr="00300C68">
        <w:rPr>
          <w:rFonts w:ascii="仿宋_GB2312" w:eastAsia="仿宋_GB2312" w:hAnsi="Arial" w:cs="Arial" w:hint="eastAsia"/>
          <w:bCs/>
          <w:color w:val="000000" w:themeColor="text1"/>
          <w:kern w:val="0"/>
          <w:sz w:val="32"/>
          <w:szCs w:val="32"/>
        </w:rPr>
        <w:t>包括</w:t>
      </w:r>
      <w:proofErr w:type="gramStart"/>
      <w:r w:rsidRPr="00300C68">
        <w:rPr>
          <w:rFonts w:ascii="仿宋_GB2312" w:eastAsia="仿宋_GB2312" w:hAnsi="Arial" w:cs="Arial" w:hint="eastAsia"/>
          <w:bCs/>
          <w:color w:val="000000" w:themeColor="text1"/>
          <w:kern w:val="0"/>
          <w:sz w:val="32"/>
          <w:szCs w:val="32"/>
        </w:rPr>
        <w:t>贮</w:t>
      </w:r>
      <w:proofErr w:type="gramEnd"/>
      <w:r w:rsidRPr="00300C68">
        <w:rPr>
          <w:rFonts w:ascii="仿宋_GB2312" w:eastAsia="仿宋_GB2312" w:hAnsi="Arial" w:cs="Arial" w:hint="eastAsia"/>
          <w:bCs/>
          <w:color w:val="000000" w:themeColor="text1"/>
          <w:kern w:val="0"/>
          <w:sz w:val="32"/>
          <w:szCs w:val="32"/>
        </w:rPr>
        <w:t>灰场所在地理位置、面积及</w:t>
      </w:r>
      <w:proofErr w:type="gramStart"/>
      <w:r w:rsidRPr="00300C68">
        <w:rPr>
          <w:rFonts w:ascii="仿宋_GB2312" w:eastAsia="仿宋_GB2312" w:hAnsi="Arial" w:cs="Arial" w:hint="eastAsia"/>
          <w:bCs/>
          <w:color w:val="000000" w:themeColor="text1"/>
          <w:kern w:val="0"/>
          <w:sz w:val="32"/>
          <w:szCs w:val="32"/>
        </w:rPr>
        <w:t>下游(</w:t>
      </w:r>
      <w:proofErr w:type="gramEnd"/>
      <w:r w:rsidRPr="00300C68">
        <w:rPr>
          <w:rFonts w:ascii="仿宋_GB2312" w:eastAsia="仿宋_GB2312" w:hAnsi="Arial" w:cs="Arial" w:hint="eastAsia"/>
          <w:bCs/>
          <w:color w:val="000000" w:themeColor="text1"/>
          <w:kern w:val="0"/>
          <w:sz w:val="32"/>
          <w:szCs w:val="32"/>
        </w:rPr>
        <w:t>或周边)村庄、建筑物、居民等情况；</w:t>
      </w:r>
      <w:proofErr w:type="gramStart"/>
      <w:r w:rsidRPr="00300C68">
        <w:rPr>
          <w:rFonts w:ascii="仿宋_GB2312" w:eastAsia="仿宋_GB2312" w:hAnsi="Arial" w:cs="Arial" w:hint="eastAsia"/>
          <w:bCs/>
          <w:color w:val="000000" w:themeColor="text1"/>
          <w:kern w:val="0"/>
          <w:sz w:val="32"/>
          <w:szCs w:val="32"/>
        </w:rPr>
        <w:t>贮</w:t>
      </w:r>
      <w:proofErr w:type="gramEnd"/>
      <w:r w:rsidRPr="00300C68">
        <w:rPr>
          <w:rFonts w:ascii="仿宋_GB2312" w:eastAsia="仿宋_GB2312" w:hAnsi="Arial" w:cs="Arial" w:hint="eastAsia"/>
          <w:bCs/>
          <w:color w:val="000000" w:themeColor="text1"/>
          <w:kern w:val="0"/>
          <w:sz w:val="32"/>
          <w:szCs w:val="32"/>
        </w:rPr>
        <w:t>灰场建设时间、参建单位以及建设中曾经出现过的重大问题及其处理措施；</w:t>
      </w:r>
      <w:proofErr w:type="gramStart"/>
      <w:r w:rsidRPr="00300C68">
        <w:rPr>
          <w:rFonts w:ascii="仿宋_GB2312" w:eastAsia="仿宋_GB2312" w:hAnsi="Arial" w:cs="Arial" w:hint="eastAsia"/>
          <w:bCs/>
          <w:color w:val="000000" w:themeColor="text1"/>
          <w:kern w:val="0"/>
          <w:sz w:val="32"/>
          <w:szCs w:val="32"/>
        </w:rPr>
        <w:t>贮灰场主</w:t>
      </w:r>
      <w:proofErr w:type="gramEnd"/>
      <w:r w:rsidRPr="00300C68">
        <w:rPr>
          <w:rFonts w:ascii="仿宋_GB2312" w:eastAsia="仿宋_GB2312" w:hAnsi="Arial" w:cs="Arial" w:hint="eastAsia"/>
          <w:bCs/>
          <w:color w:val="000000" w:themeColor="text1"/>
          <w:kern w:val="0"/>
          <w:sz w:val="32"/>
          <w:szCs w:val="32"/>
        </w:rPr>
        <w:t>要技术参数，包括坝轴线位置、坝高、总库容、坝外坡坡比、</w:t>
      </w:r>
      <w:proofErr w:type="gramStart"/>
      <w:r w:rsidRPr="00300C68">
        <w:rPr>
          <w:rFonts w:ascii="仿宋_GB2312" w:eastAsia="仿宋_GB2312" w:hAnsi="Arial" w:cs="Arial" w:hint="eastAsia"/>
          <w:bCs/>
          <w:color w:val="000000" w:themeColor="text1"/>
          <w:kern w:val="0"/>
          <w:sz w:val="32"/>
          <w:szCs w:val="32"/>
        </w:rPr>
        <w:t>灰坝结构</w:t>
      </w:r>
      <w:proofErr w:type="gramEnd"/>
      <w:r w:rsidRPr="00300C68">
        <w:rPr>
          <w:rFonts w:ascii="仿宋_GB2312" w:eastAsia="仿宋_GB2312" w:hAnsi="Arial" w:cs="Arial" w:hint="eastAsia"/>
          <w:bCs/>
          <w:color w:val="000000" w:themeColor="text1"/>
          <w:kern w:val="0"/>
          <w:sz w:val="32"/>
          <w:szCs w:val="32"/>
        </w:rPr>
        <w:t>、筑坝材料、筑坝方式、灰渣堆积量等；</w:t>
      </w:r>
      <w:proofErr w:type="gramStart"/>
      <w:r w:rsidRPr="00300C68">
        <w:rPr>
          <w:rFonts w:ascii="仿宋_GB2312" w:eastAsia="仿宋_GB2312" w:hAnsi="Arial" w:cs="Arial" w:hint="eastAsia"/>
          <w:bCs/>
          <w:color w:val="000000" w:themeColor="text1"/>
          <w:kern w:val="0"/>
          <w:sz w:val="32"/>
          <w:szCs w:val="32"/>
        </w:rPr>
        <w:t>灰坝坝体</w:t>
      </w:r>
      <w:proofErr w:type="gramEnd"/>
      <w:r w:rsidRPr="00300C68">
        <w:rPr>
          <w:rFonts w:ascii="仿宋_GB2312" w:eastAsia="仿宋_GB2312" w:hAnsi="Arial" w:cs="Arial" w:hint="eastAsia"/>
          <w:bCs/>
          <w:color w:val="000000" w:themeColor="text1"/>
          <w:kern w:val="0"/>
          <w:sz w:val="32"/>
          <w:szCs w:val="32"/>
        </w:rPr>
        <w:t>防渗、排渗及反滤层的设置；防排洪系统的型式、布置及主要技术参数等。</w:t>
      </w:r>
    </w:p>
    <w:p w:rsidR="00D17886" w:rsidRPr="00300C68" w:rsidRDefault="007E0961" w:rsidP="00300C68">
      <w:pPr>
        <w:adjustRightInd w:val="0"/>
        <w:snapToGrid w:val="0"/>
        <w:spacing w:line="360" w:lineRule="auto"/>
        <w:ind w:firstLineChars="200" w:firstLine="640"/>
        <w:textAlignment w:val="baseline"/>
        <w:rPr>
          <w:rFonts w:ascii="仿宋_GB2312" w:eastAsia="仿宋_GB2312" w:hAnsi="Arial" w:cs="Arial"/>
          <w:bCs/>
          <w:color w:val="000000" w:themeColor="text1"/>
          <w:kern w:val="0"/>
          <w:sz w:val="32"/>
          <w:szCs w:val="32"/>
        </w:rPr>
      </w:pPr>
      <w:r w:rsidRPr="00300C68">
        <w:rPr>
          <w:rFonts w:ascii="仿宋_GB2312" w:eastAsia="仿宋_GB2312" w:hAnsi="Arial" w:cs="Arial" w:hint="eastAsia"/>
          <w:bCs/>
          <w:color w:val="000000" w:themeColor="text1"/>
          <w:kern w:val="0"/>
          <w:sz w:val="32"/>
          <w:szCs w:val="32"/>
        </w:rPr>
        <w:t>（2</w:t>
      </w:r>
      <w:r w:rsidR="00D17886" w:rsidRPr="00300C68">
        <w:rPr>
          <w:rFonts w:ascii="仿宋_GB2312" w:eastAsia="仿宋_GB2312" w:hAnsi="Arial" w:cs="Arial" w:hint="eastAsia"/>
          <w:bCs/>
          <w:color w:val="000000" w:themeColor="text1"/>
          <w:kern w:val="0"/>
          <w:sz w:val="32"/>
          <w:szCs w:val="32"/>
        </w:rPr>
        <w:t>）贮灰场工程设计审批文件</w:t>
      </w:r>
    </w:p>
    <w:p w:rsidR="00233CBB" w:rsidRPr="00300C68" w:rsidRDefault="00D17886" w:rsidP="00300C68">
      <w:pPr>
        <w:adjustRightInd w:val="0"/>
        <w:snapToGrid w:val="0"/>
        <w:spacing w:line="360" w:lineRule="auto"/>
        <w:ind w:firstLineChars="200" w:firstLine="640"/>
        <w:textAlignment w:val="baseline"/>
        <w:rPr>
          <w:rFonts w:ascii="仿宋_GB2312" w:eastAsia="仿宋_GB2312" w:hAnsi="Arial" w:cs="Arial"/>
          <w:bCs/>
          <w:color w:val="000000" w:themeColor="text1"/>
          <w:kern w:val="0"/>
          <w:sz w:val="32"/>
          <w:szCs w:val="32"/>
        </w:rPr>
      </w:pPr>
      <w:r w:rsidRPr="00300C68">
        <w:rPr>
          <w:rFonts w:ascii="仿宋_GB2312" w:eastAsia="仿宋_GB2312" w:hAnsi="Arial" w:cs="Arial" w:hint="eastAsia"/>
          <w:bCs/>
          <w:color w:val="000000" w:themeColor="text1"/>
          <w:kern w:val="0"/>
          <w:sz w:val="32"/>
          <w:szCs w:val="32"/>
        </w:rPr>
        <w:t>（3）</w:t>
      </w:r>
      <w:r w:rsidR="007E0961" w:rsidRPr="00300C68">
        <w:rPr>
          <w:rFonts w:ascii="仿宋_GB2312" w:eastAsia="仿宋_GB2312" w:hAnsi="Arial" w:cs="Arial" w:hint="eastAsia"/>
          <w:bCs/>
          <w:color w:val="000000" w:themeColor="text1"/>
          <w:kern w:val="0"/>
          <w:sz w:val="32"/>
          <w:szCs w:val="32"/>
        </w:rPr>
        <w:t>施工质量及竣工验收相关资料。</w:t>
      </w:r>
    </w:p>
    <w:p w:rsidR="00233CBB" w:rsidRPr="00300C68" w:rsidRDefault="007E0961" w:rsidP="00300C68">
      <w:pPr>
        <w:adjustRightInd w:val="0"/>
        <w:snapToGrid w:val="0"/>
        <w:spacing w:line="360" w:lineRule="auto"/>
        <w:ind w:firstLineChars="200" w:firstLine="640"/>
        <w:textAlignment w:val="baseline"/>
        <w:rPr>
          <w:rFonts w:ascii="仿宋_GB2312" w:eastAsia="仿宋_GB2312" w:hAnsi="Arial" w:cs="Arial"/>
          <w:bCs/>
          <w:color w:val="000000" w:themeColor="text1"/>
          <w:kern w:val="0"/>
          <w:sz w:val="32"/>
          <w:szCs w:val="32"/>
        </w:rPr>
      </w:pPr>
      <w:r w:rsidRPr="00300C68">
        <w:rPr>
          <w:rFonts w:ascii="仿宋_GB2312" w:eastAsia="仿宋_GB2312" w:hAnsi="Arial" w:cs="Arial" w:hint="eastAsia"/>
          <w:bCs/>
          <w:color w:val="000000" w:themeColor="text1"/>
          <w:kern w:val="0"/>
          <w:sz w:val="32"/>
          <w:szCs w:val="32"/>
        </w:rPr>
        <w:t>（</w:t>
      </w:r>
      <w:r w:rsidR="00D17886" w:rsidRPr="00300C68">
        <w:rPr>
          <w:rFonts w:ascii="仿宋_GB2312" w:eastAsia="仿宋_GB2312" w:hAnsi="Arial" w:cs="Arial" w:hint="eastAsia"/>
          <w:bCs/>
          <w:color w:val="000000" w:themeColor="text1"/>
          <w:kern w:val="0"/>
          <w:sz w:val="32"/>
          <w:szCs w:val="32"/>
        </w:rPr>
        <w:t>4</w:t>
      </w:r>
      <w:r w:rsidRPr="00300C68">
        <w:rPr>
          <w:rFonts w:ascii="仿宋_GB2312" w:eastAsia="仿宋_GB2312" w:hAnsi="Arial" w:cs="Arial" w:hint="eastAsia"/>
          <w:bCs/>
          <w:color w:val="000000" w:themeColor="text1"/>
          <w:kern w:val="0"/>
          <w:sz w:val="32"/>
          <w:szCs w:val="32"/>
        </w:rPr>
        <w:t>）贮灰场的安全管理机构及专业运行人员名单。</w:t>
      </w:r>
    </w:p>
    <w:p w:rsidR="00233CBB" w:rsidRPr="00300C68" w:rsidRDefault="007E0961" w:rsidP="00300C68">
      <w:pPr>
        <w:adjustRightInd w:val="0"/>
        <w:snapToGrid w:val="0"/>
        <w:spacing w:line="360" w:lineRule="auto"/>
        <w:ind w:firstLineChars="200" w:firstLine="640"/>
        <w:textAlignment w:val="baseline"/>
        <w:rPr>
          <w:rFonts w:ascii="仿宋_GB2312" w:eastAsia="仿宋_GB2312" w:hAnsi="Arial" w:cs="Arial"/>
          <w:bCs/>
          <w:color w:val="000000" w:themeColor="text1"/>
          <w:kern w:val="0"/>
          <w:sz w:val="32"/>
          <w:szCs w:val="32"/>
        </w:rPr>
      </w:pPr>
      <w:r w:rsidRPr="00300C68">
        <w:rPr>
          <w:rFonts w:ascii="仿宋_GB2312" w:eastAsia="仿宋_GB2312" w:hAnsi="Arial" w:cs="Arial" w:hint="eastAsia"/>
          <w:bCs/>
          <w:color w:val="000000" w:themeColor="text1"/>
          <w:kern w:val="0"/>
          <w:sz w:val="32"/>
          <w:szCs w:val="32"/>
        </w:rPr>
        <w:t>（</w:t>
      </w:r>
      <w:r w:rsidR="00D17886" w:rsidRPr="00300C68">
        <w:rPr>
          <w:rFonts w:ascii="仿宋_GB2312" w:eastAsia="仿宋_GB2312" w:hAnsi="Arial" w:cs="Arial" w:hint="eastAsia"/>
          <w:bCs/>
          <w:color w:val="000000" w:themeColor="text1"/>
          <w:kern w:val="0"/>
          <w:sz w:val="32"/>
          <w:szCs w:val="32"/>
        </w:rPr>
        <w:t>5</w:t>
      </w:r>
      <w:r w:rsidRPr="00300C68">
        <w:rPr>
          <w:rFonts w:ascii="仿宋_GB2312" w:eastAsia="仿宋_GB2312" w:hAnsi="Arial" w:cs="Arial" w:hint="eastAsia"/>
          <w:bCs/>
          <w:color w:val="000000" w:themeColor="text1"/>
          <w:kern w:val="0"/>
          <w:sz w:val="32"/>
          <w:szCs w:val="32"/>
        </w:rPr>
        <w:t>）贮灰场安全管理制度。</w:t>
      </w:r>
    </w:p>
    <w:p w:rsidR="00233CBB" w:rsidRPr="00300C68" w:rsidRDefault="007E0961" w:rsidP="00300C68">
      <w:pPr>
        <w:adjustRightInd w:val="0"/>
        <w:snapToGrid w:val="0"/>
        <w:spacing w:line="360" w:lineRule="auto"/>
        <w:ind w:firstLineChars="200" w:firstLine="640"/>
        <w:textAlignment w:val="baseline"/>
        <w:rPr>
          <w:rFonts w:ascii="仿宋_GB2312" w:eastAsia="仿宋_GB2312" w:hAnsi="Arial" w:cs="Arial"/>
          <w:bCs/>
          <w:color w:val="000000" w:themeColor="text1"/>
          <w:kern w:val="0"/>
          <w:sz w:val="32"/>
          <w:szCs w:val="32"/>
        </w:rPr>
      </w:pPr>
      <w:r w:rsidRPr="00300C68">
        <w:rPr>
          <w:rFonts w:ascii="仿宋_GB2312" w:eastAsia="仿宋_GB2312" w:hAnsi="Arial" w:cs="Arial" w:hint="eastAsia"/>
          <w:bCs/>
          <w:color w:val="000000" w:themeColor="text1"/>
          <w:kern w:val="0"/>
          <w:sz w:val="32"/>
          <w:szCs w:val="32"/>
        </w:rPr>
        <w:t>（</w:t>
      </w:r>
      <w:r w:rsidR="00D17886" w:rsidRPr="00300C68">
        <w:rPr>
          <w:rFonts w:ascii="仿宋_GB2312" w:eastAsia="仿宋_GB2312" w:hAnsi="Arial" w:cs="Arial" w:hint="eastAsia"/>
          <w:bCs/>
          <w:color w:val="000000" w:themeColor="text1"/>
          <w:kern w:val="0"/>
          <w:sz w:val="32"/>
          <w:szCs w:val="32"/>
        </w:rPr>
        <w:t>6</w:t>
      </w:r>
      <w:r w:rsidRPr="00300C68">
        <w:rPr>
          <w:rFonts w:ascii="仿宋_GB2312" w:eastAsia="仿宋_GB2312" w:hAnsi="Arial" w:cs="Arial" w:hint="eastAsia"/>
          <w:bCs/>
          <w:color w:val="000000" w:themeColor="text1"/>
          <w:kern w:val="0"/>
          <w:sz w:val="32"/>
          <w:szCs w:val="32"/>
        </w:rPr>
        <w:t>）贮灰场安全评估报告（或专项安全评估报告）。</w:t>
      </w:r>
    </w:p>
    <w:p w:rsidR="00233CBB" w:rsidRPr="00300C68" w:rsidRDefault="007E0961" w:rsidP="00300C68">
      <w:pPr>
        <w:spacing w:line="360" w:lineRule="auto"/>
        <w:ind w:firstLine="645"/>
        <w:rPr>
          <w:rFonts w:ascii="楷体" w:eastAsia="楷体" w:hAnsi="楷体"/>
          <w:sz w:val="32"/>
        </w:rPr>
      </w:pPr>
      <w:r w:rsidRPr="00300C68">
        <w:rPr>
          <w:rFonts w:ascii="楷体" w:eastAsia="楷体" w:hAnsi="楷体" w:hint="eastAsia"/>
          <w:sz w:val="32"/>
        </w:rPr>
        <w:t>（二）安全备案受理</w:t>
      </w:r>
    </w:p>
    <w:p w:rsidR="00233CBB" w:rsidRPr="00300C68" w:rsidRDefault="007E0961" w:rsidP="00300C68">
      <w:pPr>
        <w:adjustRightInd w:val="0"/>
        <w:snapToGrid w:val="0"/>
        <w:spacing w:line="360" w:lineRule="auto"/>
        <w:ind w:firstLineChars="200" w:firstLine="640"/>
        <w:textAlignment w:val="baseline"/>
        <w:rPr>
          <w:rFonts w:ascii="仿宋_GB2312" w:eastAsia="仿宋_GB2312" w:hAnsi="Arial" w:cs="Arial"/>
          <w:color w:val="000000"/>
          <w:kern w:val="0"/>
          <w:sz w:val="32"/>
          <w:szCs w:val="32"/>
        </w:rPr>
      </w:pPr>
      <w:r w:rsidRPr="00300C68">
        <w:rPr>
          <w:rFonts w:ascii="仿宋_GB2312" w:eastAsia="仿宋_GB2312" w:hAnsi="Arial" w:cs="Arial" w:hint="eastAsia"/>
          <w:color w:val="000000"/>
          <w:kern w:val="0"/>
          <w:sz w:val="32"/>
          <w:szCs w:val="32"/>
        </w:rPr>
        <w:t>我办收到企业提交的申请材料后，按下列规定处理：</w:t>
      </w:r>
    </w:p>
    <w:p w:rsidR="000251F7" w:rsidRPr="00300C68" w:rsidRDefault="007E0961" w:rsidP="00300C68">
      <w:pPr>
        <w:adjustRightInd w:val="0"/>
        <w:snapToGrid w:val="0"/>
        <w:spacing w:line="360" w:lineRule="auto"/>
        <w:ind w:firstLineChars="200" w:firstLine="640"/>
        <w:textAlignment w:val="baseline"/>
        <w:rPr>
          <w:rFonts w:ascii="仿宋_GB2312" w:eastAsia="仿宋_GB2312" w:hAnsi="Arial" w:cs="Arial"/>
          <w:color w:val="000000"/>
          <w:kern w:val="0"/>
          <w:sz w:val="32"/>
          <w:szCs w:val="32"/>
        </w:rPr>
      </w:pPr>
      <w:r w:rsidRPr="00300C68">
        <w:rPr>
          <w:rFonts w:ascii="仿宋_GB2312" w:eastAsia="仿宋_GB2312" w:hAnsi="Arial" w:cs="Arial" w:hint="eastAsia"/>
          <w:color w:val="000000"/>
          <w:kern w:val="0"/>
          <w:sz w:val="32"/>
          <w:szCs w:val="32"/>
        </w:rPr>
        <w:t>1.申请材料不齐全或者不符合要求的，当场或者在10个工作日内一次告知申请人需要补正的全部内容。</w:t>
      </w:r>
    </w:p>
    <w:p w:rsidR="000251F7" w:rsidRPr="00300C68" w:rsidRDefault="007E0961" w:rsidP="00300C68">
      <w:pPr>
        <w:adjustRightInd w:val="0"/>
        <w:snapToGrid w:val="0"/>
        <w:spacing w:line="360" w:lineRule="auto"/>
        <w:ind w:firstLineChars="200" w:firstLine="640"/>
        <w:textAlignment w:val="baseline"/>
        <w:rPr>
          <w:rFonts w:ascii="仿宋_GB2312" w:eastAsia="仿宋_GB2312" w:hAnsi="Arial" w:cs="Arial"/>
          <w:color w:val="000000"/>
          <w:kern w:val="0"/>
          <w:sz w:val="32"/>
          <w:szCs w:val="32"/>
        </w:rPr>
      </w:pPr>
      <w:r w:rsidRPr="00300C68">
        <w:rPr>
          <w:rFonts w:ascii="仿宋_GB2312" w:eastAsia="仿宋_GB2312" w:hAnsi="Arial" w:cs="Arial" w:hint="eastAsia"/>
          <w:color w:val="000000"/>
          <w:kern w:val="0"/>
          <w:sz w:val="32"/>
          <w:szCs w:val="32"/>
        </w:rPr>
        <w:t>2.申请材料存在错误可以当场更正的，允许或者要求申请人当场更正。</w:t>
      </w:r>
    </w:p>
    <w:p w:rsidR="000251F7" w:rsidRPr="00300C68" w:rsidRDefault="007E0961" w:rsidP="00300C68">
      <w:pPr>
        <w:adjustRightInd w:val="0"/>
        <w:snapToGrid w:val="0"/>
        <w:spacing w:line="360" w:lineRule="auto"/>
        <w:ind w:firstLineChars="200" w:firstLine="640"/>
        <w:textAlignment w:val="baseline"/>
        <w:rPr>
          <w:rFonts w:ascii="仿宋_GB2312" w:eastAsia="仿宋_GB2312" w:hAnsi="Arial" w:cs="Arial"/>
          <w:color w:val="000000"/>
          <w:kern w:val="0"/>
          <w:sz w:val="32"/>
          <w:szCs w:val="32"/>
        </w:rPr>
      </w:pPr>
      <w:r w:rsidRPr="00300C68">
        <w:rPr>
          <w:rFonts w:ascii="仿宋_GB2312" w:eastAsia="仿宋_GB2312" w:hAnsi="Arial" w:cs="Arial" w:hint="eastAsia"/>
          <w:color w:val="000000"/>
          <w:kern w:val="0"/>
          <w:sz w:val="32"/>
          <w:szCs w:val="32"/>
        </w:rPr>
        <w:t>3.申请材料齐全或者按照要求全部补齐的，自收到申请</w:t>
      </w:r>
      <w:r w:rsidRPr="00300C68">
        <w:rPr>
          <w:rFonts w:ascii="仿宋_GB2312" w:eastAsia="仿宋_GB2312" w:hAnsi="Arial" w:cs="Arial" w:hint="eastAsia"/>
          <w:color w:val="000000"/>
          <w:kern w:val="0"/>
          <w:sz w:val="32"/>
          <w:szCs w:val="32"/>
        </w:rPr>
        <w:lastRenderedPageBreak/>
        <w:t>材料或者全部补正材料之日起即为受理。</w:t>
      </w:r>
    </w:p>
    <w:p w:rsidR="00233CBB" w:rsidRPr="00300C68" w:rsidRDefault="007E0961" w:rsidP="00300C68">
      <w:pPr>
        <w:spacing w:line="360" w:lineRule="auto"/>
        <w:ind w:firstLine="645"/>
        <w:rPr>
          <w:rFonts w:ascii="楷体" w:eastAsia="楷体" w:hAnsi="楷体"/>
          <w:sz w:val="32"/>
        </w:rPr>
      </w:pPr>
      <w:r w:rsidRPr="00300C68">
        <w:rPr>
          <w:rFonts w:ascii="楷体" w:eastAsia="楷体" w:hAnsi="楷体" w:hint="eastAsia"/>
          <w:sz w:val="32"/>
        </w:rPr>
        <w:t>（三）安全备案审查</w:t>
      </w:r>
    </w:p>
    <w:p w:rsidR="00233CBB" w:rsidRPr="00300C68" w:rsidRDefault="007E0961" w:rsidP="00300C68">
      <w:pPr>
        <w:widowControl/>
        <w:spacing w:line="360" w:lineRule="auto"/>
        <w:ind w:firstLineChars="200" w:firstLine="640"/>
        <w:jc w:val="left"/>
        <w:rPr>
          <w:rFonts w:ascii="仿宋_GB2312" w:eastAsia="仿宋_GB2312" w:hAnsi="Arial" w:cs="Arial"/>
          <w:color w:val="000000"/>
          <w:kern w:val="0"/>
          <w:sz w:val="32"/>
          <w:szCs w:val="32"/>
        </w:rPr>
      </w:pPr>
      <w:r w:rsidRPr="00300C68">
        <w:rPr>
          <w:rFonts w:ascii="仿宋_GB2312" w:eastAsia="仿宋_GB2312" w:hAnsi="Arial" w:cs="Arial" w:hint="eastAsia"/>
          <w:color w:val="000000"/>
          <w:kern w:val="0"/>
          <w:sz w:val="32"/>
          <w:szCs w:val="32"/>
        </w:rPr>
        <w:t>我办自受理申请之日起15个工作日内，按照</w:t>
      </w:r>
      <w:r w:rsidRPr="00300C68">
        <w:rPr>
          <w:rFonts w:ascii="仿宋_GB2312" w:eastAsia="仿宋_GB2312" w:hAnsi="宋体" w:cs="宋体" w:hint="eastAsia"/>
          <w:color w:val="000000"/>
          <w:kern w:val="0"/>
          <w:sz w:val="32"/>
          <w:szCs w:val="32"/>
        </w:rPr>
        <w:t>燃煤发电厂</w:t>
      </w:r>
      <w:proofErr w:type="gramStart"/>
      <w:r w:rsidRPr="00300C68">
        <w:rPr>
          <w:rFonts w:ascii="仿宋_GB2312" w:eastAsia="仿宋_GB2312" w:hAnsi="宋体" w:cs="宋体" w:hint="eastAsia"/>
          <w:color w:val="000000"/>
          <w:kern w:val="0"/>
          <w:sz w:val="32"/>
          <w:szCs w:val="32"/>
        </w:rPr>
        <w:t>贮</w:t>
      </w:r>
      <w:proofErr w:type="gramEnd"/>
      <w:r w:rsidRPr="00300C68">
        <w:rPr>
          <w:rFonts w:ascii="仿宋_GB2312" w:eastAsia="仿宋_GB2312" w:hAnsi="宋体" w:cs="宋体" w:hint="eastAsia"/>
          <w:color w:val="000000"/>
          <w:kern w:val="0"/>
          <w:sz w:val="32"/>
          <w:szCs w:val="32"/>
        </w:rPr>
        <w:t>灰场备案审查标准（附件3）</w:t>
      </w:r>
      <w:r w:rsidRPr="00300C68">
        <w:rPr>
          <w:rFonts w:ascii="仿宋_GB2312" w:eastAsia="仿宋_GB2312" w:hAnsi="Arial" w:cs="Arial" w:hint="eastAsia"/>
          <w:color w:val="000000"/>
          <w:kern w:val="0"/>
          <w:sz w:val="32"/>
          <w:szCs w:val="32"/>
        </w:rPr>
        <w:t>对申请材料进行审查，决定是否准予备案登记。</w:t>
      </w:r>
    </w:p>
    <w:p w:rsidR="00233CBB" w:rsidRPr="00300C68" w:rsidRDefault="007E0961" w:rsidP="00300C68">
      <w:pPr>
        <w:spacing w:line="360" w:lineRule="auto"/>
        <w:ind w:firstLine="645"/>
        <w:rPr>
          <w:rFonts w:ascii="楷体" w:eastAsia="楷体" w:hAnsi="楷体"/>
          <w:sz w:val="32"/>
        </w:rPr>
      </w:pPr>
      <w:r w:rsidRPr="00300C68">
        <w:rPr>
          <w:rFonts w:ascii="楷体" w:eastAsia="楷体" w:hAnsi="楷体" w:hint="eastAsia"/>
          <w:sz w:val="32"/>
        </w:rPr>
        <w:t>（四）安全备案登记</w:t>
      </w:r>
    </w:p>
    <w:p w:rsidR="00233CBB" w:rsidRPr="00300C68" w:rsidRDefault="007E0961" w:rsidP="00300C68">
      <w:pPr>
        <w:widowControl/>
        <w:spacing w:line="360" w:lineRule="auto"/>
        <w:ind w:firstLineChars="200" w:firstLine="640"/>
        <w:jc w:val="left"/>
        <w:rPr>
          <w:rFonts w:ascii="仿宋_GB2312" w:eastAsia="仿宋_GB2312" w:hAnsi="Arial" w:cs="Arial"/>
          <w:color w:val="000000"/>
          <w:kern w:val="0"/>
          <w:sz w:val="32"/>
          <w:szCs w:val="32"/>
        </w:rPr>
      </w:pPr>
      <w:r w:rsidRPr="00300C68">
        <w:rPr>
          <w:rFonts w:ascii="仿宋_GB2312" w:eastAsia="仿宋_GB2312" w:hAnsi="Arial" w:cs="Arial" w:hint="eastAsia"/>
          <w:color w:val="000000"/>
          <w:kern w:val="0"/>
          <w:sz w:val="32"/>
          <w:szCs w:val="32"/>
        </w:rPr>
        <w:t>1.对准予备案登记的，我办应自决定之日起5个工作日内通知备案申请人，并填写《浙江省燃煤发电厂贮灰场安全备案登记表》（附件4）寄给申请单位。</w:t>
      </w:r>
    </w:p>
    <w:p w:rsidR="00233CBB" w:rsidRPr="00300C68" w:rsidRDefault="007E0961" w:rsidP="00300C68">
      <w:pPr>
        <w:widowControl/>
        <w:spacing w:line="360" w:lineRule="auto"/>
        <w:ind w:firstLineChars="200" w:firstLine="640"/>
        <w:jc w:val="left"/>
        <w:rPr>
          <w:rFonts w:ascii="仿宋_GB2312" w:eastAsia="仿宋_GB2312" w:hAnsi="Arial" w:cs="Arial"/>
          <w:color w:val="000000"/>
          <w:kern w:val="0"/>
          <w:sz w:val="32"/>
          <w:szCs w:val="32"/>
        </w:rPr>
      </w:pPr>
      <w:r w:rsidRPr="00300C68">
        <w:rPr>
          <w:rFonts w:ascii="仿宋_GB2312" w:eastAsia="仿宋_GB2312" w:hAnsi="Arial" w:cs="Arial" w:hint="eastAsia"/>
          <w:color w:val="000000"/>
          <w:kern w:val="0"/>
          <w:sz w:val="32"/>
          <w:szCs w:val="32"/>
        </w:rPr>
        <w:t>2.对不予登记的，应当在5个工作日内书面通知申请人并说明理由。</w:t>
      </w:r>
    </w:p>
    <w:p w:rsidR="00233CBB" w:rsidRPr="00300C68" w:rsidRDefault="007E0961" w:rsidP="00300C68">
      <w:pPr>
        <w:spacing w:line="360" w:lineRule="auto"/>
        <w:ind w:firstLine="645"/>
        <w:rPr>
          <w:rFonts w:ascii="楷体" w:eastAsia="楷体" w:hAnsi="楷体"/>
          <w:sz w:val="32"/>
        </w:rPr>
      </w:pPr>
      <w:r w:rsidRPr="00300C68">
        <w:rPr>
          <w:rFonts w:ascii="楷体" w:eastAsia="楷体" w:hAnsi="楷体" w:hint="eastAsia"/>
          <w:sz w:val="32"/>
        </w:rPr>
        <w:t>（五）安全备案变更</w:t>
      </w:r>
    </w:p>
    <w:p w:rsidR="00233CBB" w:rsidRPr="00300C68" w:rsidRDefault="007E0961" w:rsidP="00300C68">
      <w:pPr>
        <w:widowControl/>
        <w:spacing w:line="360" w:lineRule="auto"/>
        <w:ind w:firstLineChars="200" w:firstLine="640"/>
        <w:jc w:val="left"/>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kern w:val="0"/>
          <w:sz w:val="32"/>
          <w:szCs w:val="32"/>
        </w:rPr>
        <w:t>燃煤发电厂</w:t>
      </w:r>
      <w:proofErr w:type="gramStart"/>
      <w:r w:rsidRPr="00300C68">
        <w:rPr>
          <w:rFonts w:ascii="仿宋_GB2312" w:eastAsia="仿宋_GB2312" w:hAnsi="Arial" w:cs="Arial" w:hint="eastAsia"/>
          <w:color w:val="000000"/>
          <w:kern w:val="0"/>
          <w:sz w:val="32"/>
          <w:szCs w:val="32"/>
        </w:rPr>
        <w:t>贮</w:t>
      </w:r>
      <w:proofErr w:type="gramEnd"/>
      <w:r w:rsidRPr="00300C68">
        <w:rPr>
          <w:rFonts w:ascii="仿宋_GB2312" w:eastAsia="仿宋_GB2312" w:hAnsi="Arial" w:cs="Arial" w:hint="eastAsia"/>
          <w:color w:val="000000"/>
          <w:kern w:val="0"/>
          <w:sz w:val="32"/>
          <w:szCs w:val="32"/>
        </w:rPr>
        <w:t>灰场发生《</w:t>
      </w:r>
      <w:r w:rsidRPr="00300C68">
        <w:rPr>
          <w:rFonts w:ascii="仿宋_GB2312" w:eastAsia="仿宋_GB2312" w:hAnsi="宋体" w:cs="宋体" w:hint="eastAsia"/>
          <w:color w:val="000000"/>
          <w:kern w:val="0"/>
          <w:sz w:val="32"/>
          <w:szCs w:val="32"/>
        </w:rPr>
        <w:t>燃煤发电厂贮灰场安全监督管理规定</w:t>
      </w:r>
      <w:r w:rsidRPr="00300C68">
        <w:rPr>
          <w:rFonts w:ascii="仿宋_GB2312" w:eastAsia="仿宋_GB2312" w:hAnsi="Arial" w:cs="Arial" w:hint="eastAsia"/>
          <w:color w:val="000000"/>
          <w:kern w:val="0"/>
          <w:sz w:val="32"/>
          <w:szCs w:val="32"/>
        </w:rPr>
        <w:t>》第八条规定的以下有关事项，应在</w:t>
      </w:r>
      <w:r w:rsidRPr="00300C68">
        <w:rPr>
          <w:rFonts w:ascii="仿宋_GB2312" w:eastAsia="仿宋_GB2312" w:hAnsi="Arial" w:cs="Arial" w:hint="eastAsia"/>
          <w:bCs/>
          <w:color w:val="000000"/>
          <w:kern w:val="0"/>
          <w:sz w:val="32"/>
          <w:szCs w:val="32"/>
        </w:rPr>
        <w:t>15个工作日</w:t>
      </w:r>
      <w:r w:rsidRPr="00300C68">
        <w:rPr>
          <w:rFonts w:ascii="仿宋_GB2312" w:eastAsia="仿宋_GB2312" w:hAnsi="Arial" w:cs="Arial" w:hint="eastAsia"/>
          <w:color w:val="000000"/>
          <w:kern w:val="0"/>
          <w:sz w:val="32"/>
          <w:szCs w:val="32"/>
        </w:rPr>
        <w:t>内</w:t>
      </w:r>
      <w:r w:rsidRPr="00300C68">
        <w:rPr>
          <w:rFonts w:ascii="仿宋_GB2312" w:eastAsia="仿宋_GB2312" w:hAnsi="Arial" w:cs="Arial" w:hint="eastAsia"/>
          <w:color w:val="000000" w:themeColor="text1"/>
          <w:kern w:val="0"/>
          <w:sz w:val="32"/>
          <w:szCs w:val="32"/>
        </w:rPr>
        <w:t>到我办办理备案变更，重新进行安全备案:</w:t>
      </w:r>
    </w:p>
    <w:p w:rsidR="00233CBB" w:rsidRPr="00300C68" w:rsidRDefault="007E0961" w:rsidP="00300C68">
      <w:pPr>
        <w:widowControl/>
        <w:spacing w:line="360" w:lineRule="auto"/>
        <w:ind w:firstLineChars="200" w:firstLine="640"/>
        <w:jc w:val="left"/>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themeColor="text1"/>
          <w:kern w:val="0"/>
          <w:sz w:val="32"/>
          <w:szCs w:val="32"/>
        </w:rPr>
        <w:t>（1）加筑子坝；</w:t>
      </w:r>
    </w:p>
    <w:p w:rsidR="00233CBB" w:rsidRPr="00300C68" w:rsidRDefault="007E0961" w:rsidP="00300C68">
      <w:pPr>
        <w:widowControl/>
        <w:spacing w:line="360" w:lineRule="auto"/>
        <w:ind w:firstLineChars="200" w:firstLine="640"/>
        <w:jc w:val="left"/>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themeColor="text1"/>
          <w:kern w:val="0"/>
          <w:sz w:val="32"/>
          <w:szCs w:val="32"/>
        </w:rPr>
        <w:t>（2）</w:t>
      </w:r>
      <w:proofErr w:type="gramStart"/>
      <w:r w:rsidRPr="00300C68">
        <w:rPr>
          <w:rFonts w:ascii="仿宋_GB2312" w:eastAsia="仿宋_GB2312" w:hAnsi="Arial" w:cs="Arial" w:hint="eastAsia"/>
          <w:color w:val="000000" w:themeColor="text1"/>
          <w:kern w:val="0"/>
          <w:sz w:val="32"/>
          <w:szCs w:val="32"/>
        </w:rPr>
        <w:t>灰坝筑坝</w:t>
      </w:r>
      <w:proofErr w:type="gramEnd"/>
      <w:r w:rsidRPr="00300C68">
        <w:rPr>
          <w:rFonts w:ascii="仿宋_GB2312" w:eastAsia="仿宋_GB2312" w:hAnsi="Arial" w:cs="Arial" w:hint="eastAsia"/>
          <w:color w:val="000000" w:themeColor="text1"/>
          <w:kern w:val="0"/>
          <w:sz w:val="32"/>
          <w:szCs w:val="32"/>
        </w:rPr>
        <w:t>方式；</w:t>
      </w:r>
    </w:p>
    <w:p w:rsidR="00233CBB" w:rsidRPr="00300C68" w:rsidRDefault="007E0961" w:rsidP="00300C68">
      <w:pPr>
        <w:widowControl/>
        <w:spacing w:line="360" w:lineRule="auto"/>
        <w:ind w:firstLineChars="200" w:firstLine="640"/>
        <w:jc w:val="left"/>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themeColor="text1"/>
          <w:kern w:val="0"/>
          <w:sz w:val="32"/>
          <w:szCs w:val="32"/>
        </w:rPr>
        <w:t>（3）坝轴线位置、贮灰场库容、坝外坡坡比、</w:t>
      </w:r>
      <w:proofErr w:type="gramStart"/>
      <w:r w:rsidRPr="00300C68">
        <w:rPr>
          <w:rFonts w:ascii="仿宋_GB2312" w:eastAsia="仿宋_GB2312" w:hAnsi="Arial" w:cs="Arial" w:hint="eastAsia"/>
          <w:color w:val="000000" w:themeColor="text1"/>
          <w:kern w:val="0"/>
          <w:sz w:val="32"/>
          <w:szCs w:val="32"/>
        </w:rPr>
        <w:t>灰坝坝型</w:t>
      </w:r>
      <w:proofErr w:type="gramEnd"/>
      <w:r w:rsidRPr="00300C68">
        <w:rPr>
          <w:rFonts w:ascii="仿宋_GB2312" w:eastAsia="仿宋_GB2312" w:hAnsi="Arial" w:cs="Arial" w:hint="eastAsia"/>
          <w:color w:val="000000" w:themeColor="text1"/>
          <w:kern w:val="0"/>
          <w:sz w:val="32"/>
          <w:szCs w:val="32"/>
        </w:rPr>
        <w:t>、最终堆积标高；</w:t>
      </w:r>
    </w:p>
    <w:p w:rsidR="00233CBB" w:rsidRPr="00300C68" w:rsidRDefault="007E0961" w:rsidP="00300C68">
      <w:pPr>
        <w:widowControl/>
        <w:spacing w:line="360" w:lineRule="auto"/>
        <w:ind w:firstLineChars="200" w:firstLine="640"/>
        <w:jc w:val="left"/>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themeColor="text1"/>
          <w:kern w:val="0"/>
          <w:sz w:val="32"/>
          <w:szCs w:val="32"/>
        </w:rPr>
        <w:t>（4）</w:t>
      </w:r>
      <w:proofErr w:type="gramStart"/>
      <w:r w:rsidRPr="00300C68">
        <w:rPr>
          <w:rFonts w:ascii="仿宋_GB2312" w:eastAsia="仿宋_GB2312" w:hAnsi="Arial" w:cs="Arial" w:hint="eastAsia"/>
          <w:color w:val="000000" w:themeColor="text1"/>
          <w:kern w:val="0"/>
          <w:sz w:val="32"/>
          <w:szCs w:val="32"/>
        </w:rPr>
        <w:t>灰坝坝体</w:t>
      </w:r>
      <w:proofErr w:type="gramEnd"/>
      <w:r w:rsidRPr="00300C68">
        <w:rPr>
          <w:rFonts w:ascii="仿宋_GB2312" w:eastAsia="仿宋_GB2312" w:hAnsi="Arial" w:cs="Arial" w:hint="eastAsia"/>
          <w:color w:val="000000" w:themeColor="text1"/>
          <w:kern w:val="0"/>
          <w:sz w:val="32"/>
          <w:szCs w:val="32"/>
        </w:rPr>
        <w:t>防渗、排渗及反滤层的设置；</w:t>
      </w:r>
    </w:p>
    <w:p w:rsidR="00233CBB" w:rsidRPr="00300C68" w:rsidRDefault="007E0961" w:rsidP="00300C68">
      <w:pPr>
        <w:widowControl/>
        <w:spacing w:line="360" w:lineRule="auto"/>
        <w:ind w:firstLineChars="200" w:firstLine="640"/>
        <w:jc w:val="left"/>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themeColor="text1"/>
          <w:kern w:val="0"/>
          <w:sz w:val="32"/>
          <w:szCs w:val="32"/>
        </w:rPr>
        <w:t>（5）防排洪系统的型式、布置及主要技术参数；</w:t>
      </w:r>
    </w:p>
    <w:p w:rsidR="00233CBB" w:rsidRPr="00300C68" w:rsidRDefault="007E0961" w:rsidP="00300C68">
      <w:pPr>
        <w:widowControl/>
        <w:spacing w:line="360" w:lineRule="auto"/>
        <w:ind w:firstLineChars="200" w:firstLine="640"/>
        <w:jc w:val="left"/>
        <w:rPr>
          <w:rFonts w:ascii="仿宋_GB2312" w:eastAsia="仿宋_GB2312" w:hAnsi="Arial" w:cs="Arial"/>
          <w:color w:val="000000" w:themeColor="text1"/>
          <w:kern w:val="0"/>
          <w:sz w:val="32"/>
          <w:szCs w:val="32"/>
        </w:rPr>
      </w:pPr>
      <w:r w:rsidRPr="00300C68">
        <w:rPr>
          <w:rFonts w:ascii="仿宋_GB2312" w:eastAsia="仿宋_GB2312" w:hAnsi="Arial" w:cs="Arial" w:hint="eastAsia"/>
          <w:color w:val="000000" w:themeColor="text1"/>
          <w:kern w:val="0"/>
          <w:sz w:val="32"/>
          <w:szCs w:val="32"/>
        </w:rPr>
        <w:t>（6）贮灰场闭库。</w:t>
      </w:r>
    </w:p>
    <w:p w:rsidR="00233CBB" w:rsidRPr="00300C68" w:rsidRDefault="007E0961" w:rsidP="00300C68">
      <w:pPr>
        <w:pStyle w:val="a8"/>
        <w:spacing w:beforeLines="50" w:before="156" w:afterLines="50" w:after="156" w:line="360" w:lineRule="auto"/>
        <w:rPr>
          <w:rFonts w:ascii="黑体" w:eastAsia="黑体" w:hAnsi="黑体"/>
          <w:sz w:val="36"/>
          <w:szCs w:val="36"/>
        </w:rPr>
      </w:pPr>
      <w:bookmarkStart w:id="10" w:name="_Toc27494495"/>
      <w:r>
        <w:rPr>
          <w:rFonts w:ascii="黑体" w:eastAsia="黑体" w:hAnsi="黑体" w:hint="eastAsia"/>
          <w:sz w:val="36"/>
          <w:szCs w:val="36"/>
        </w:rPr>
        <w:lastRenderedPageBreak/>
        <w:t>四、安全评估</w:t>
      </w:r>
      <w:bookmarkEnd w:id="10"/>
    </w:p>
    <w:p w:rsidR="00233CBB" w:rsidRPr="00300C68" w:rsidRDefault="007E0961" w:rsidP="00300C68">
      <w:pPr>
        <w:spacing w:line="360" w:lineRule="auto"/>
        <w:ind w:firstLine="645"/>
        <w:rPr>
          <w:rFonts w:ascii="楷体" w:eastAsia="楷体" w:hAnsi="楷体"/>
          <w:sz w:val="32"/>
        </w:rPr>
      </w:pPr>
      <w:r w:rsidRPr="00300C68">
        <w:rPr>
          <w:rFonts w:ascii="楷体" w:eastAsia="楷体" w:hAnsi="楷体" w:hint="eastAsia"/>
          <w:sz w:val="32"/>
        </w:rPr>
        <w:t>（一）安全评估</w:t>
      </w:r>
    </w:p>
    <w:p w:rsidR="00233CBB" w:rsidRDefault="007E0961">
      <w:pPr>
        <w:widowControl/>
        <w:spacing w:line="360" w:lineRule="auto"/>
        <w:ind w:firstLineChars="200" w:firstLine="640"/>
        <w:jc w:val="left"/>
        <w:rPr>
          <w:rFonts w:ascii="仿宋_GB2312" w:eastAsia="仿宋_GB2312" w:hAnsi="宋体" w:cs="宋体"/>
          <w:bCs/>
          <w:color w:val="000000"/>
          <w:kern w:val="0"/>
          <w:sz w:val="32"/>
          <w:szCs w:val="32"/>
        </w:rPr>
      </w:pPr>
      <w:r>
        <w:rPr>
          <w:rFonts w:ascii="仿宋_GB2312" w:eastAsia="仿宋_GB2312" w:hAnsi="Arial" w:cs="Arial" w:hint="eastAsia"/>
          <w:color w:val="000000"/>
          <w:kern w:val="0"/>
          <w:sz w:val="32"/>
          <w:szCs w:val="32"/>
        </w:rPr>
        <w:t>燃煤发电厂应按照</w:t>
      </w:r>
      <w:r>
        <w:rPr>
          <w:rFonts w:ascii="仿宋_GB2312" w:eastAsia="仿宋_GB2312" w:hAnsi="宋体" w:cs="宋体" w:hint="eastAsia"/>
          <w:color w:val="000000"/>
          <w:kern w:val="0"/>
          <w:sz w:val="32"/>
          <w:szCs w:val="32"/>
        </w:rPr>
        <w:t>《燃煤发电厂贮灰场安全监督管理规定》</w:t>
      </w:r>
      <w:r>
        <w:rPr>
          <w:rFonts w:ascii="仿宋_GB2312" w:eastAsia="仿宋_GB2312" w:hAnsi="宋体" w:cs="宋体" w:hint="eastAsia"/>
          <w:bCs/>
          <w:color w:val="000000"/>
          <w:kern w:val="0"/>
          <w:sz w:val="32"/>
          <w:szCs w:val="32"/>
        </w:rPr>
        <w:t>和</w:t>
      </w:r>
      <w:r>
        <w:rPr>
          <w:rFonts w:ascii="仿宋_GB2312" w:eastAsia="仿宋_GB2312" w:hAnsi="宋体" w:cs="宋体" w:hint="eastAsia"/>
          <w:color w:val="000000"/>
          <w:kern w:val="0"/>
          <w:sz w:val="32"/>
          <w:szCs w:val="32"/>
        </w:rPr>
        <w:t>《燃煤发电厂贮灰场安全评估导则》要求</w:t>
      </w:r>
      <w:r>
        <w:rPr>
          <w:rFonts w:ascii="仿宋_GB2312" w:eastAsia="仿宋_GB2312" w:hAnsi="宋体" w:cs="宋体" w:hint="eastAsia"/>
          <w:bCs/>
          <w:color w:val="000000"/>
          <w:kern w:val="0"/>
          <w:sz w:val="32"/>
          <w:szCs w:val="32"/>
        </w:rPr>
        <w:t>，定期组织</w:t>
      </w:r>
      <w:r w:rsidRPr="00866F2E">
        <w:rPr>
          <w:rFonts w:ascii="仿宋_GB2312" w:eastAsia="仿宋_GB2312" w:hAnsi="Arial" w:cs="Arial" w:hint="eastAsia"/>
          <w:color w:val="000000"/>
          <w:kern w:val="0"/>
          <w:sz w:val="32"/>
          <w:szCs w:val="32"/>
        </w:rPr>
        <w:t>对运行</w:t>
      </w:r>
      <w:proofErr w:type="gramStart"/>
      <w:r w:rsidRPr="00866F2E">
        <w:rPr>
          <w:rFonts w:ascii="仿宋_GB2312" w:eastAsia="仿宋_GB2312" w:hAnsi="Arial" w:cs="Arial" w:hint="eastAsia"/>
          <w:color w:val="000000"/>
          <w:kern w:val="0"/>
          <w:sz w:val="32"/>
          <w:szCs w:val="32"/>
        </w:rPr>
        <w:t>及闭库后</w:t>
      </w:r>
      <w:proofErr w:type="gramEnd"/>
      <w:r w:rsidRPr="00866F2E">
        <w:rPr>
          <w:rFonts w:ascii="仿宋_GB2312" w:eastAsia="仿宋_GB2312" w:hAnsi="Arial" w:cs="Arial" w:hint="eastAsia"/>
          <w:color w:val="000000"/>
          <w:kern w:val="0"/>
          <w:sz w:val="32"/>
          <w:szCs w:val="32"/>
        </w:rPr>
        <w:t>的贮灰场开展安全评估，安全评估原则上每三年进行一次。</w:t>
      </w:r>
      <w:r w:rsidRPr="00866F2E">
        <w:rPr>
          <w:rFonts w:ascii="仿宋_GB2312" w:eastAsia="仿宋_GB2312" w:hAnsi="Arial" w:cs="Arial"/>
          <w:color w:val="000000"/>
          <w:kern w:val="0"/>
          <w:sz w:val="32"/>
          <w:szCs w:val="32"/>
        </w:rPr>
        <w:t>《燃煤发电厂湿式贮灰场安全评估表》</w:t>
      </w:r>
      <w:r w:rsidRPr="00866F2E">
        <w:rPr>
          <w:rFonts w:ascii="仿宋_GB2312" w:eastAsia="仿宋_GB2312" w:hAnsi="Arial" w:cs="Arial" w:hint="eastAsia"/>
          <w:color w:val="000000"/>
          <w:kern w:val="0"/>
          <w:sz w:val="32"/>
          <w:szCs w:val="32"/>
        </w:rPr>
        <w:t>和</w:t>
      </w:r>
      <w:r w:rsidRPr="00866F2E">
        <w:rPr>
          <w:rFonts w:ascii="仿宋_GB2312" w:eastAsia="仿宋_GB2312" w:hAnsi="Arial" w:cs="Arial"/>
          <w:color w:val="000000"/>
          <w:kern w:val="0"/>
          <w:sz w:val="32"/>
          <w:szCs w:val="32"/>
        </w:rPr>
        <w:t>《燃煤发电厂干式贮灰场安全评估表》</w:t>
      </w:r>
      <w:r w:rsidRPr="00866F2E">
        <w:rPr>
          <w:rFonts w:ascii="仿宋_GB2312" w:eastAsia="仿宋_GB2312" w:hAnsi="Arial" w:cs="Arial" w:hint="eastAsia"/>
          <w:color w:val="000000"/>
          <w:kern w:val="0"/>
          <w:sz w:val="32"/>
          <w:szCs w:val="32"/>
        </w:rPr>
        <w:t>详见附件5、附件6；安全评估报告内容要求及格式见附件7。</w:t>
      </w:r>
    </w:p>
    <w:p w:rsidR="00233CBB" w:rsidRPr="00300C68" w:rsidRDefault="007E0961" w:rsidP="00300C68">
      <w:pPr>
        <w:spacing w:line="360" w:lineRule="auto"/>
        <w:ind w:firstLine="645"/>
        <w:rPr>
          <w:rFonts w:ascii="楷体" w:eastAsia="楷体" w:hAnsi="楷体"/>
          <w:sz w:val="32"/>
        </w:rPr>
      </w:pPr>
      <w:r w:rsidRPr="00300C68">
        <w:rPr>
          <w:rFonts w:ascii="楷体" w:eastAsia="楷体" w:hAnsi="楷体" w:hint="eastAsia"/>
          <w:sz w:val="32"/>
        </w:rPr>
        <w:t>（二）专项安全评估</w:t>
      </w:r>
    </w:p>
    <w:p w:rsidR="00233CBB" w:rsidRPr="00C84BAE" w:rsidRDefault="007E0961">
      <w:pPr>
        <w:widowControl/>
        <w:spacing w:line="360" w:lineRule="auto"/>
        <w:ind w:firstLineChars="200" w:firstLine="640"/>
        <w:jc w:val="left"/>
        <w:rPr>
          <w:rFonts w:ascii="仿宋_GB2312" w:eastAsia="仿宋_GB2312" w:hAnsi="宋体" w:cs="宋体"/>
          <w:bCs/>
          <w:color w:val="000000" w:themeColor="text1"/>
          <w:kern w:val="0"/>
          <w:sz w:val="32"/>
          <w:szCs w:val="32"/>
        </w:rPr>
      </w:pPr>
      <w:r>
        <w:rPr>
          <w:rFonts w:ascii="仿宋_GB2312" w:eastAsia="仿宋_GB2312" w:hAnsi="宋体" w:cs="宋体" w:hint="eastAsia"/>
          <w:bCs/>
          <w:color w:val="000000"/>
          <w:kern w:val="0"/>
          <w:sz w:val="32"/>
          <w:szCs w:val="32"/>
        </w:rPr>
        <w:t>发生</w:t>
      </w:r>
      <w:r>
        <w:rPr>
          <w:rFonts w:ascii="仿宋_GB2312" w:eastAsia="仿宋_GB2312" w:hAnsi="宋体" w:cs="宋体" w:hint="eastAsia"/>
          <w:color w:val="000000"/>
          <w:kern w:val="0"/>
          <w:sz w:val="32"/>
          <w:szCs w:val="32"/>
        </w:rPr>
        <w:t>《燃煤发电厂贮灰场安全监督管理规定》</w:t>
      </w:r>
      <w:r>
        <w:rPr>
          <w:rFonts w:ascii="仿宋_GB2312" w:eastAsia="仿宋_GB2312" w:hAnsi="宋体" w:cs="宋体" w:hint="eastAsia"/>
          <w:bCs/>
          <w:color w:val="000000"/>
          <w:kern w:val="0"/>
          <w:sz w:val="32"/>
          <w:szCs w:val="32"/>
        </w:rPr>
        <w:t>第十九条规定的以下情形时，发电企业应开展专项安全评估，对贮灰</w:t>
      </w:r>
      <w:r w:rsidRPr="00C84BAE">
        <w:rPr>
          <w:rFonts w:ascii="仿宋_GB2312" w:eastAsia="仿宋_GB2312" w:hAnsi="宋体" w:cs="宋体" w:hint="eastAsia"/>
          <w:bCs/>
          <w:color w:val="000000" w:themeColor="text1"/>
          <w:kern w:val="0"/>
          <w:sz w:val="32"/>
          <w:szCs w:val="32"/>
        </w:rPr>
        <w:t>场安全状况和安全等级提出评估意见：</w:t>
      </w:r>
    </w:p>
    <w:p w:rsidR="00233CBB" w:rsidRPr="00C84BAE" w:rsidRDefault="007E0961">
      <w:pPr>
        <w:widowControl/>
        <w:spacing w:line="360" w:lineRule="auto"/>
        <w:ind w:firstLineChars="200" w:firstLine="640"/>
        <w:jc w:val="left"/>
        <w:rPr>
          <w:rFonts w:ascii="仿宋_GB2312" w:eastAsia="仿宋_GB2312" w:hAnsi="宋体" w:cs="宋体"/>
          <w:bCs/>
          <w:color w:val="000000" w:themeColor="text1"/>
          <w:kern w:val="0"/>
          <w:sz w:val="32"/>
          <w:szCs w:val="32"/>
        </w:rPr>
      </w:pPr>
      <w:r w:rsidRPr="00C84BAE">
        <w:rPr>
          <w:rFonts w:ascii="仿宋_GB2312" w:eastAsia="仿宋_GB2312" w:hAnsi="宋体" w:cs="宋体" w:hint="eastAsia"/>
          <w:bCs/>
          <w:color w:val="000000" w:themeColor="text1"/>
          <w:kern w:val="0"/>
          <w:sz w:val="32"/>
          <w:szCs w:val="32"/>
        </w:rPr>
        <w:t>（1）加筑子坝后；</w:t>
      </w:r>
    </w:p>
    <w:p w:rsidR="00233CBB" w:rsidRPr="00C84BAE" w:rsidRDefault="007E0961">
      <w:pPr>
        <w:widowControl/>
        <w:spacing w:line="360" w:lineRule="auto"/>
        <w:ind w:firstLineChars="200" w:firstLine="640"/>
        <w:jc w:val="left"/>
        <w:rPr>
          <w:rFonts w:ascii="仿宋_GB2312" w:eastAsia="仿宋_GB2312" w:hAnsi="宋体" w:cs="宋体"/>
          <w:bCs/>
          <w:color w:val="000000" w:themeColor="text1"/>
          <w:kern w:val="0"/>
          <w:sz w:val="32"/>
          <w:szCs w:val="32"/>
        </w:rPr>
      </w:pPr>
      <w:r w:rsidRPr="00C84BAE">
        <w:rPr>
          <w:rFonts w:ascii="仿宋_GB2312" w:eastAsia="仿宋_GB2312" w:hAnsi="宋体" w:cs="宋体" w:hint="eastAsia"/>
          <w:bCs/>
          <w:color w:val="000000" w:themeColor="text1"/>
          <w:kern w:val="0"/>
          <w:sz w:val="32"/>
          <w:szCs w:val="32"/>
        </w:rPr>
        <w:t>（2）遭遇特大洪水、破坏性地震等自然灾害；</w:t>
      </w:r>
    </w:p>
    <w:p w:rsidR="00233CBB" w:rsidRPr="00C84BAE" w:rsidRDefault="007E0961">
      <w:pPr>
        <w:widowControl/>
        <w:spacing w:line="360" w:lineRule="auto"/>
        <w:ind w:firstLineChars="200" w:firstLine="640"/>
        <w:jc w:val="left"/>
        <w:rPr>
          <w:rFonts w:ascii="仿宋_GB2312" w:eastAsia="仿宋_GB2312" w:hAnsi="宋体" w:cs="宋体"/>
          <w:bCs/>
          <w:color w:val="000000" w:themeColor="text1"/>
          <w:kern w:val="0"/>
          <w:sz w:val="32"/>
          <w:szCs w:val="32"/>
        </w:rPr>
      </w:pPr>
      <w:r w:rsidRPr="00C84BAE">
        <w:rPr>
          <w:rFonts w:ascii="仿宋_GB2312" w:eastAsia="仿宋_GB2312" w:hAnsi="宋体" w:cs="宋体" w:hint="eastAsia"/>
          <w:bCs/>
          <w:color w:val="000000" w:themeColor="text1"/>
          <w:kern w:val="0"/>
          <w:sz w:val="32"/>
          <w:szCs w:val="32"/>
        </w:rPr>
        <w:t>（3）发生</w:t>
      </w:r>
      <w:proofErr w:type="gramStart"/>
      <w:r w:rsidRPr="00C84BAE">
        <w:rPr>
          <w:rFonts w:ascii="仿宋_GB2312" w:eastAsia="仿宋_GB2312" w:hAnsi="宋体" w:cs="宋体" w:hint="eastAsia"/>
          <w:bCs/>
          <w:color w:val="000000" w:themeColor="text1"/>
          <w:kern w:val="0"/>
          <w:sz w:val="32"/>
          <w:szCs w:val="32"/>
        </w:rPr>
        <w:t>贮</w:t>
      </w:r>
      <w:proofErr w:type="gramEnd"/>
      <w:r w:rsidRPr="00C84BAE">
        <w:rPr>
          <w:rFonts w:ascii="仿宋_GB2312" w:eastAsia="仿宋_GB2312" w:hAnsi="宋体" w:cs="宋体" w:hint="eastAsia"/>
          <w:bCs/>
          <w:color w:val="000000" w:themeColor="text1"/>
          <w:kern w:val="0"/>
          <w:sz w:val="32"/>
          <w:szCs w:val="32"/>
        </w:rPr>
        <w:t>灰场安全事故后；</w:t>
      </w:r>
    </w:p>
    <w:p w:rsidR="00233CBB" w:rsidRPr="00C84BAE" w:rsidRDefault="007E0961">
      <w:pPr>
        <w:widowControl/>
        <w:spacing w:line="360" w:lineRule="auto"/>
        <w:ind w:firstLineChars="200" w:firstLine="640"/>
        <w:jc w:val="left"/>
        <w:rPr>
          <w:rFonts w:ascii="仿宋_GB2312" w:eastAsia="仿宋_GB2312" w:hAnsi="宋体" w:cs="宋体"/>
          <w:bCs/>
          <w:color w:val="000000" w:themeColor="text1"/>
          <w:kern w:val="0"/>
          <w:sz w:val="32"/>
          <w:szCs w:val="32"/>
        </w:rPr>
      </w:pPr>
      <w:r w:rsidRPr="00C84BAE">
        <w:rPr>
          <w:rFonts w:ascii="仿宋_GB2312" w:eastAsia="仿宋_GB2312" w:hAnsi="宋体" w:cs="宋体" w:hint="eastAsia"/>
          <w:bCs/>
          <w:color w:val="000000" w:themeColor="text1"/>
          <w:kern w:val="0"/>
          <w:sz w:val="32"/>
          <w:szCs w:val="32"/>
        </w:rPr>
        <w:t>（4）其他影响</w:t>
      </w:r>
      <w:proofErr w:type="gramStart"/>
      <w:r w:rsidRPr="00C84BAE">
        <w:rPr>
          <w:rFonts w:ascii="仿宋_GB2312" w:eastAsia="仿宋_GB2312" w:hAnsi="宋体" w:cs="宋体" w:hint="eastAsia"/>
          <w:bCs/>
          <w:color w:val="000000" w:themeColor="text1"/>
          <w:kern w:val="0"/>
          <w:sz w:val="32"/>
          <w:szCs w:val="32"/>
        </w:rPr>
        <w:t>贮</w:t>
      </w:r>
      <w:proofErr w:type="gramEnd"/>
      <w:r w:rsidRPr="00C84BAE">
        <w:rPr>
          <w:rFonts w:ascii="仿宋_GB2312" w:eastAsia="仿宋_GB2312" w:hAnsi="宋体" w:cs="宋体" w:hint="eastAsia"/>
          <w:bCs/>
          <w:color w:val="000000" w:themeColor="text1"/>
          <w:kern w:val="0"/>
          <w:sz w:val="32"/>
          <w:szCs w:val="32"/>
        </w:rPr>
        <w:t>灰场安全运行的异常情况。</w:t>
      </w:r>
    </w:p>
    <w:p w:rsidR="00233CBB" w:rsidRPr="00300C68" w:rsidRDefault="007E0961" w:rsidP="00300C68">
      <w:pPr>
        <w:spacing w:line="360" w:lineRule="auto"/>
        <w:ind w:firstLine="645"/>
        <w:rPr>
          <w:rFonts w:ascii="楷体" w:eastAsia="楷体" w:hAnsi="楷体"/>
          <w:sz w:val="32"/>
        </w:rPr>
      </w:pPr>
      <w:r w:rsidRPr="00300C68">
        <w:rPr>
          <w:rFonts w:ascii="楷体" w:eastAsia="楷体" w:hAnsi="楷体" w:hint="eastAsia"/>
          <w:sz w:val="32"/>
        </w:rPr>
        <w:t>（三）安全评估后重新安全备案</w:t>
      </w:r>
    </w:p>
    <w:p w:rsidR="00233CBB" w:rsidRDefault="007E0961">
      <w:pPr>
        <w:widowControl/>
        <w:spacing w:line="360" w:lineRule="auto"/>
        <w:ind w:firstLineChars="200" w:firstLine="640"/>
        <w:jc w:val="left"/>
      </w:pPr>
      <w:r>
        <w:rPr>
          <w:rFonts w:ascii="仿宋_GB2312" w:eastAsia="仿宋_GB2312" w:hAnsi="宋体" w:cs="宋体" w:hint="eastAsia"/>
          <w:bCs/>
          <w:color w:val="000000"/>
          <w:kern w:val="0"/>
          <w:sz w:val="32"/>
          <w:szCs w:val="32"/>
        </w:rPr>
        <w:t>安全评估和专项安全</w:t>
      </w:r>
      <w:r>
        <w:rPr>
          <w:rFonts w:ascii="仿宋_GB2312" w:eastAsia="仿宋_GB2312" w:hAnsi="宋体" w:cs="宋体" w:hint="eastAsia"/>
          <w:bCs/>
          <w:color w:val="000000" w:themeColor="text1"/>
          <w:kern w:val="0"/>
          <w:sz w:val="32"/>
          <w:szCs w:val="32"/>
        </w:rPr>
        <w:t>评估后，发电企业应在</w:t>
      </w:r>
      <w:r>
        <w:rPr>
          <w:rFonts w:ascii="仿宋_GB2312" w:eastAsia="仿宋_GB2312" w:hAnsi="宋体" w:cs="宋体" w:hint="eastAsia"/>
          <w:b/>
          <w:color w:val="000000" w:themeColor="text1"/>
          <w:kern w:val="0"/>
          <w:sz w:val="32"/>
          <w:szCs w:val="32"/>
        </w:rPr>
        <w:t>15个工作日</w:t>
      </w:r>
      <w:r>
        <w:rPr>
          <w:rFonts w:ascii="仿宋_GB2312" w:eastAsia="仿宋_GB2312" w:hAnsi="宋体" w:cs="宋体" w:hint="eastAsia"/>
          <w:bCs/>
          <w:color w:val="000000" w:themeColor="text1"/>
          <w:kern w:val="0"/>
          <w:sz w:val="32"/>
          <w:szCs w:val="32"/>
        </w:rPr>
        <w:t>重新向我办进行安全备案。</w:t>
      </w:r>
    </w:p>
    <w:p w:rsidR="00300C68" w:rsidRDefault="00300C68" w:rsidP="007E0961">
      <w:pPr>
        <w:pStyle w:val="a8"/>
        <w:spacing w:beforeLines="50" w:before="156" w:afterLines="50" w:after="156" w:line="360" w:lineRule="auto"/>
        <w:rPr>
          <w:rFonts w:ascii="黑体" w:eastAsia="黑体" w:hAnsi="黑体"/>
          <w:sz w:val="36"/>
          <w:szCs w:val="36"/>
        </w:rPr>
      </w:pPr>
    </w:p>
    <w:p w:rsidR="00300C68" w:rsidRDefault="00300C68" w:rsidP="007E0961">
      <w:pPr>
        <w:pStyle w:val="a8"/>
        <w:spacing w:beforeLines="50" w:before="156" w:afterLines="50" w:after="156" w:line="360" w:lineRule="auto"/>
        <w:rPr>
          <w:rFonts w:ascii="黑体" w:eastAsia="黑体" w:hAnsi="黑体"/>
          <w:sz w:val="36"/>
          <w:szCs w:val="36"/>
        </w:rPr>
      </w:pPr>
    </w:p>
    <w:p w:rsidR="00233CBB" w:rsidRDefault="007E0961" w:rsidP="007E0961">
      <w:pPr>
        <w:pStyle w:val="a8"/>
        <w:spacing w:beforeLines="50" w:before="156" w:afterLines="50" w:after="156" w:line="360" w:lineRule="auto"/>
        <w:rPr>
          <w:rFonts w:ascii="黑体" w:eastAsia="黑体" w:hAnsi="黑体"/>
          <w:sz w:val="36"/>
          <w:szCs w:val="36"/>
        </w:rPr>
      </w:pPr>
      <w:bookmarkStart w:id="11" w:name="_Toc27494496"/>
      <w:r>
        <w:rPr>
          <w:rFonts w:ascii="黑体" w:eastAsia="黑体" w:hAnsi="黑体" w:hint="eastAsia"/>
          <w:sz w:val="36"/>
          <w:szCs w:val="36"/>
        </w:rPr>
        <w:lastRenderedPageBreak/>
        <w:t>五、联系方式</w:t>
      </w:r>
      <w:bookmarkEnd w:id="11"/>
    </w:p>
    <w:p w:rsidR="00233CBB" w:rsidRDefault="00233CBB"/>
    <w:p w:rsidR="00233CBB" w:rsidRDefault="007E0961">
      <w:pPr>
        <w:adjustRightInd w:val="0"/>
        <w:snapToGrid w:val="0"/>
        <w:spacing w:line="360" w:lineRule="auto"/>
        <w:ind w:firstLineChars="200" w:firstLine="640"/>
        <w:textAlignment w:val="baseline"/>
        <w:rPr>
          <w:rFonts w:ascii="仿宋_GB2312" w:eastAsia="仿宋_GB2312" w:hAnsi="仿宋"/>
          <w:sz w:val="32"/>
        </w:rPr>
      </w:pPr>
      <w:r>
        <w:rPr>
          <w:rFonts w:ascii="仿宋_GB2312" w:eastAsia="仿宋_GB2312" w:hAnsi="仿宋" w:hint="eastAsia"/>
          <w:sz w:val="32"/>
        </w:rPr>
        <w:t>主办处室：国家能源局浙江监管办公室电力安全监管处</w:t>
      </w:r>
    </w:p>
    <w:p w:rsidR="00233CBB" w:rsidRDefault="007E0961">
      <w:pPr>
        <w:adjustRightInd w:val="0"/>
        <w:snapToGrid w:val="0"/>
        <w:spacing w:line="360" w:lineRule="auto"/>
        <w:ind w:firstLineChars="200" w:firstLine="640"/>
        <w:textAlignment w:val="baseline"/>
        <w:rPr>
          <w:rFonts w:ascii="仿宋_GB2312" w:eastAsia="仿宋_GB2312" w:hAnsi="仿宋"/>
          <w:sz w:val="32"/>
        </w:rPr>
      </w:pPr>
      <w:r>
        <w:rPr>
          <w:rFonts w:ascii="仿宋_GB2312" w:eastAsia="仿宋_GB2312" w:hAnsi="仿宋" w:hint="eastAsia"/>
          <w:sz w:val="32"/>
        </w:rPr>
        <w:t>办公地址：杭州市西湖区</w:t>
      </w:r>
      <w:proofErr w:type="gramStart"/>
      <w:r>
        <w:rPr>
          <w:rFonts w:ascii="仿宋_GB2312" w:eastAsia="仿宋_GB2312" w:hAnsi="仿宋" w:hint="eastAsia"/>
          <w:sz w:val="32"/>
        </w:rPr>
        <w:t>黄龙路</w:t>
      </w:r>
      <w:proofErr w:type="gramEnd"/>
      <w:r>
        <w:rPr>
          <w:rFonts w:ascii="仿宋_GB2312" w:eastAsia="仿宋_GB2312" w:hAnsi="仿宋" w:hint="eastAsia"/>
          <w:sz w:val="32"/>
        </w:rPr>
        <w:t>8号浙江电力生产</w:t>
      </w:r>
      <w:proofErr w:type="gramStart"/>
      <w:r>
        <w:rPr>
          <w:rFonts w:ascii="仿宋_GB2312" w:eastAsia="仿宋_GB2312" w:hAnsi="仿宋" w:hint="eastAsia"/>
          <w:sz w:val="32"/>
        </w:rPr>
        <w:t>调度大楼</w:t>
      </w:r>
      <w:proofErr w:type="gramEnd"/>
      <w:r>
        <w:rPr>
          <w:rFonts w:ascii="仿宋_GB2312" w:eastAsia="仿宋_GB2312" w:hAnsi="仿宋" w:hint="eastAsia"/>
          <w:sz w:val="32"/>
        </w:rPr>
        <w:t>7楼</w:t>
      </w:r>
    </w:p>
    <w:p w:rsidR="00233CBB" w:rsidRDefault="007E0961">
      <w:pPr>
        <w:adjustRightInd w:val="0"/>
        <w:snapToGrid w:val="0"/>
        <w:spacing w:line="360" w:lineRule="auto"/>
        <w:ind w:firstLineChars="200" w:firstLine="640"/>
        <w:textAlignment w:val="baseline"/>
        <w:rPr>
          <w:rFonts w:ascii="仿宋_GB2312" w:eastAsia="仿宋_GB2312" w:hAnsi="仿宋"/>
          <w:sz w:val="32"/>
        </w:rPr>
      </w:pPr>
      <w:r>
        <w:rPr>
          <w:rFonts w:ascii="仿宋_GB2312" w:eastAsia="仿宋_GB2312" w:hAnsi="仿宋" w:hint="eastAsia"/>
          <w:sz w:val="32"/>
        </w:rPr>
        <w:t>咨询电话：0571-51102732</w:t>
      </w:r>
    </w:p>
    <w:p w:rsidR="00233CBB" w:rsidRDefault="007E0961">
      <w:pPr>
        <w:adjustRightInd w:val="0"/>
        <w:snapToGrid w:val="0"/>
        <w:spacing w:line="360" w:lineRule="auto"/>
        <w:ind w:firstLineChars="200" w:firstLine="640"/>
        <w:textAlignment w:val="baseline"/>
        <w:rPr>
          <w:rFonts w:ascii="仿宋_GB2312" w:eastAsia="仿宋_GB2312" w:hAnsi="仿宋"/>
          <w:sz w:val="32"/>
        </w:rPr>
      </w:pPr>
      <w:bookmarkStart w:id="12" w:name="_Toc476847447"/>
      <w:bookmarkStart w:id="13" w:name="_Toc476314190"/>
      <w:r>
        <w:rPr>
          <w:rFonts w:ascii="仿宋_GB2312" w:eastAsia="仿宋_GB2312" w:hAnsi="仿宋" w:hint="eastAsia"/>
          <w:sz w:val="32"/>
        </w:rPr>
        <w:t xml:space="preserve">邮箱： </w:t>
      </w:r>
      <w:bookmarkEnd w:id="12"/>
      <w:bookmarkEnd w:id="13"/>
      <w:r>
        <w:rPr>
          <w:rFonts w:ascii="仿宋_GB2312" w:eastAsia="仿宋_GB2312" w:hAnsi="仿宋"/>
          <w:sz w:val="32"/>
        </w:rPr>
        <w:fldChar w:fldCharType="begin"/>
      </w:r>
      <w:r>
        <w:rPr>
          <w:rFonts w:ascii="仿宋_GB2312" w:eastAsia="仿宋_GB2312" w:hAnsi="仿宋"/>
          <w:sz w:val="32"/>
        </w:rPr>
        <w:instrText xml:space="preserve"> HYPERLINK "mailto:aqzjb@nea.gov.cn" </w:instrText>
      </w:r>
      <w:r>
        <w:rPr>
          <w:rFonts w:ascii="仿宋_GB2312" w:eastAsia="仿宋_GB2312" w:hAnsi="仿宋"/>
          <w:sz w:val="32"/>
        </w:rPr>
        <w:fldChar w:fldCharType="separate"/>
      </w:r>
      <w:r>
        <w:rPr>
          <w:rFonts w:ascii="仿宋_GB2312" w:eastAsia="仿宋_GB2312" w:hAnsi="仿宋" w:hint="eastAsia"/>
          <w:sz w:val="32"/>
        </w:rPr>
        <w:t>aqzjb@nea.gov.cn</w:t>
      </w:r>
      <w:r>
        <w:rPr>
          <w:rFonts w:ascii="仿宋_GB2312" w:eastAsia="仿宋_GB2312" w:hAnsi="仿宋"/>
          <w:sz w:val="32"/>
        </w:rPr>
        <w:fldChar w:fldCharType="end"/>
      </w:r>
    </w:p>
    <w:p w:rsidR="00233CBB" w:rsidRDefault="007E0961">
      <w:pPr>
        <w:adjustRightInd w:val="0"/>
        <w:snapToGrid w:val="0"/>
        <w:spacing w:line="360" w:lineRule="auto"/>
        <w:ind w:firstLineChars="200" w:firstLine="640"/>
        <w:textAlignment w:val="baseline"/>
        <w:rPr>
          <w:rFonts w:ascii="仿宋_GB2312" w:eastAsia="仿宋_GB2312" w:hAnsi="仿宋"/>
          <w:sz w:val="32"/>
        </w:rPr>
      </w:pPr>
      <w:bookmarkStart w:id="14" w:name="_Toc476847448"/>
      <w:bookmarkStart w:id="15" w:name="_Toc476314191"/>
      <w:r>
        <w:rPr>
          <w:rFonts w:ascii="仿宋_GB2312" w:eastAsia="仿宋_GB2312" w:hAnsi="仿宋" w:hint="eastAsia"/>
          <w:sz w:val="32"/>
        </w:rPr>
        <w:t>传真：</w:t>
      </w:r>
      <w:bookmarkEnd w:id="14"/>
      <w:bookmarkEnd w:id="15"/>
      <w:r>
        <w:rPr>
          <w:rFonts w:ascii="仿宋_GB2312" w:eastAsia="仿宋_GB2312" w:hAnsi="仿宋" w:hint="eastAsia"/>
          <w:sz w:val="32"/>
        </w:rPr>
        <w:t>0571-51102744</w:t>
      </w:r>
    </w:p>
    <w:p w:rsidR="00233CBB" w:rsidRDefault="00233CBB" w:rsidP="007E0961">
      <w:pPr>
        <w:spacing w:beforeLines="50" w:before="156" w:afterLines="50" w:after="156" w:line="360" w:lineRule="auto"/>
        <w:jc w:val="center"/>
        <w:outlineLvl w:val="0"/>
        <w:rPr>
          <w:rFonts w:ascii="仿宋_GB2312" w:eastAsia="仿宋_GB2312" w:hAnsi="Arial" w:cs="Arial"/>
          <w:color w:val="000000"/>
          <w:kern w:val="0"/>
          <w:sz w:val="32"/>
          <w:szCs w:val="32"/>
        </w:rPr>
      </w:pPr>
    </w:p>
    <w:p w:rsidR="00233CBB" w:rsidRDefault="00233CBB">
      <w:pPr>
        <w:widowControl/>
        <w:spacing w:line="360" w:lineRule="auto"/>
        <w:ind w:firstLineChars="200" w:firstLine="640"/>
        <w:jc w:val="left"/>
        <w:rPr>
          <w:rFonts w:ascii="仿宋_GB2312" w:eastAsia="仿宋_GB2312" w:hAnsi="Arial" w:cs="Arial"/>
          <w:color w:val="000000"/>
          <w:kern w:val="0"/>
          <w:sz w:val="32"/>
          <w:szCs w:val="32"/>
        </w:rPr>
      </w:pPr>
    </w:p>
    <w:p w:rsidR="00233CBB" w:rsidRDefault="007E0961">
      <w:pPr>
        <w:spacing w:line="360" w:lineRule="auto"/>
        <w:rPr>
          <w:rFonts w:ascii="仿宋_GB2312" w:eastAsia="仿宋_GB2312" w:hAnsi="Arial" w:cs="Arial"/>
          <w:color w:val="000000"/>
          <w:kern w:val="0"/>
          <w:sz w:val="32"/>
          <w:szCs w:val="32"/>
        </w:rPr>
      </w:pPr>
      <w:r>
        <w:rPr>
          <w:rFonts w:ascii="仿宋_GB2312" w:eastAsia="仿宋_GB2312" w:hint="eastAsia"/>
          <w:sz w:val="32"/>
          <w:szCs w:val="32"/>
        </w:rPr>
        <w:t>附件：1.</w:t>
      </w:r>
      <w:r>
        <w:rPr>
          <w:rFonts w:ascii="仿宋_GB2312" w:eastAsia="仿宋_GB2312" w:hAnsi="Arial" w:cs="Arial" w:hint="eastAsia"/>
          <w:color w:val="000000"/>
          <w:kern w:val="0"/>
          <w:sz w:val="32"/>
          <w:szCs w:val="32"/>
        </w:rPr>
        <w:t>浙江省燃煤发电厂</w:t>
      </w:r>
      <w:proofErr w:type="gramStart"/>
      <w:r>
        <w:rPr>
          <w:rFonts w:ascii="仿宋_GB2312" w:eastAsia="仿宋_GB2312" w:hAnsi="Arial" w:cs="Arial" w:hint="eastAsia"/>
          <w:color w:val="000000"/>
          <w:kern w:val="0"/>
          <w:sz w:val="32"/>
          <w:szCs w:val="32"/>
        </w:rPr>
        <w:t>贮</w:t>
      </w:r>
      <w:proofErr w:type="gramEnd"/>
      <w:r>
        <w:rPr>
          <w:rFonts w:ascii="仿宋_GB2312" w:eastAsia="仿宋_GB2312" w:hAnsi="Arial" w:cs="Arial" w:hint="eastAsia"/>
          <w:color w:val="000000"/>
          <w:kern w:val="0"/>
          <w:sz w:val="32"/>
          <w:szCs w:val="32"/>
        </w:rPr>
        <w:t>灰场安全备案申请表</w:t>
      </w:r>
    </w:p>
    <w:p w:rsidR="00233CBB" w:rsidRDefault="007E0961">
      <w:pPr>
        <w:spacing w:line="360" w:lineRule="auto"/>
        <w:ind w:firstLineChars="200" w:firstLine="64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2.</w:t>
      </w:r>
      <w:r>
        <w:rPr>
          <w:rFonts w:ascii="仿宋_GB2312" w:eastAsia="仿宋_GB2312" w:hAnsi="宋体" w:hint="eastAsia"/>
          <w:sz w:val="32"/>
          <w:szCs w:val="32"/>
        </w:rPr>
        <w:t>浙江省燃煤发电厂</w:t>
      </w:r>
      <w:proofErr w:type="gramStart"/>
      <w:r>
        <w:rPr>
          <w:rFonts w:ascii="仿宋_GB2312" w:eastAsia="仿宋_GB2312" w:hAnsi="宋体" w:hint="eastAsia"/>
          <w:sz w:val="32"/>
          <w:szCs w:val="32"/>
        </w:rPr>
        <w:t>贮</w:t>
      </w:r>
      <w:proofErr w:type="gramEnd"/>
      <w:r>
        <w:rPr>
          <w:rFonts w:ascii="仿宋_GB2312" w:eastAsia="仿宋_GB2312" w:hAnsi="宋体" w:hint="eastAsia"/>
          <w:sz w:val="32"/>
          <w:szCs w:val="32"/>
        </w:rPr>
        <w:t>灰场安全备案申请材料目录</w:t>
      </w:r>
    </w:p>
    <w:p w:rsidR="00233CBB" w:rsidRDefault="007E0961">
      <w:pPr>
        <w:spacing w:line="360" w:lineRule="auto"/>
        <w:ind w:firstLineChars="300" w:firstLine="96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3.浙江省燃煤发电厂</w:t>
      </w:r>
      <w:proofErr w:type="gramStart"/>
      <w:r>
        <w:rPr>
          <w:rFonts w:ascii="仿宋_GB2312" w:eastAsia="仿宋_GB2312" w:hAnsi="Arial" w:cs="Arial" w:hint="eastAsia"/>
          <w:color w:val="000000"/>
          <w:kern w:val="0"/>
          <w:sz w:val="32"/>
          <w:szCs w:val="32"/>
        </w:rPr>
        <w:t>贮</w:t>
      </w:r>
      <w:proofErr w:type="gramEnd"/>
      <w:r>
        <w:rPr>
          <w:rFonts w:ascii="仿宋_GB2312" w:eastAsia="仿宋_GB2312" w:hAnsi="Arial" w:cs="Arial" w:hint="eastAsia"/>
          <w:color w:val="000000"/>
          <w:kern w:val="0"/>
          <w:sz w:val="32"/>
          <w:szCs w:val="32"/>
        </w:rPr>
        <w:t>灰场备案审查标准表</w:t>
      </w:r>
    </w:p>
    <w:p w:rsidR="00233CBB" w:rsidRDefault="007E0961">
      <w:pPr>
        <w:spacing w:line="360" w:lineRule="auto"/>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4.浙江省燃煤发电厂</w:t>
      </w:r>
      <w:proofErr w:type="gramStart"/>
      <w:r>
        <w:rPr>
          <w:rFonts w:ascii="仿宋_GB2312" w:eastAsia="仿宋_GB2312" w:hAnsi="Arial" w:cs="Arial" w:hint="eastAsia"/>
          <w:color w:val="000000"/>
          <w:kern w:val="0"/>
          <w:sz w:val="32"/>
          <w:szCs w:val="32"/>
        </w:rPr>
        <w:t>贮</w:t>
      </w:r>
      <w:proofErr w:type="gramEnd"/>
      <w:r>
        <w:rPr>
          <w:rFonts w:ascii="仿宋_GB2312" w:eastAsia="仿宋_GB2312" w:hAnsi="Arial" w:cs="Arial" w:hint="eastAsia"/>
          <w:color w:val="000000"/>
          <w:kern w:val="0"/>
          <w:sz w:val="32"/>
          <w:szCs w:val="32"/>
        </w:rPr>
        <w:t>灰场安全备案登记表</w:t>
      </w:r>
    </w:p>
    <w:p w:rsidR="00233CBB" w:rsidRDefault="007E0961">
      <w:pPr>
        <w:spacing w:line="360" w:lineRule="auto"/>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 xml:space="preserve">      5.燃煤发电厂湿式</w:t>
      </w:r>
      <w:proofErr w:type="gramStart"/>
      <w:r>
        <w:rPr>
          <w:rFonts w:ascii="仿宋_GB2312" w:eastAsia="仿宋_GB2312" w:hAnsi="Arial" w:cs="Arial" w:hint="eastAsia"/>
          <w:color w:val="000000"/>
          <w:kern w:val="0"/>
          <w:sz w:val="32"/>
          <w:szCs w:val="32"/>
        </w:rPr>
        <w:t>贮</w:t>
      </w:r>
      <w:proofErr w:type="gramEnd"/>
      <w:r>
        <w:rPr>
          <w:rFonts w:ascii="仿宋_GB2312" w:eastAsia="仿宋_GB2312" w:hAnsi="Arial" w:cs="Arial" w:hint="eastAsia"/>
          <w:color w:val="000000"/>
          <w:kern w:val="0"/>
          <w:sz w:val="32"/>
          <w:szCs w:val="32"/>
        </w:rPr>
        <w:t>灰场安全评估表</w:t>
      </w:r>
    </w:p>
    <w:p w:rsidR="00233CBB" w:rsidRDefault="007E0961">
      <w:pPr>
        <w:spacing w:line="360" w:lineRule="auto"/>
        <w:ind w:firstLineChars="300" w:firstLine="96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6.燃煤发电厂干式</w:t>
      </w:r>
      <w:proofErr w:type="gramStart"/>
      <w:r>
        <w:rPr>
          <w:rFonts w:ascii="仿宋_GB2312" w:eastAsia="仿宋_GB2312" w:hAnsi="Arial" w:cs="Arial" w:hint="eastAsia"/>
          <w:color w:val="000000"/>
          <w:kern w:val="0"/>
          <w:sz w:val="32"/>
          <w:szCs w:val="32"/>
        </w:rPr>
        <w:t>贮</w:t>
      </w:r>
      <w:proofErr w:type="gramEnd"/>
      <w:r>
        <w:rPr>
          <w:rFonts w:ascii="仿宋_GB2312" w:eastAsia="仿宋_GB2312" w:hAnsi="Arial" w:cs="Arial" w:hint="eastAsia"/>
          <w:color w:val="000000"/>
          <w:kern w:val="0"/>
          <w:sz w:val="32"/>
          <w:szCs w:val="32"/>
        </w:rPr>
        <w:t>灰场安全评估表</w:t>
      </w:r>
    </w:p>
    <w:p w:rsidR="00233CBB" w:rsidRDefault="007E0961">
      <w:pPr>
        <w:spacing w:line="360" w:lineRule="auto"/>
        <w:ind w:firstLineChars="300" w:firstLine="960"/>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7.燃煤发电厂</w:t>
      </w:r>
      <w:proofErr w:type="gramStart"/>
      <w:r>
        <w:rPr>
          <w:rFonts w:ascii="仿宋_GB2312" w:eastAsia="仿宋_GB2312" w:hAnsi="Arial" w:cs="Arial" w:hint="eastAsia"/>
          <w:color w:val="000000"/>
          <w:kern w:val="0"/>
          <w:sz w:val="32"/>
          <w:szCs w:val="32"/>
        </w:rPr>
        <w:t>贮</w:t>
      </w:r>
      <w:proofErr w:type="gramEnd"/>
      <w:r>
        <w:rPr>
          <w:rFonts w:ascii="仿宋_GB2312" w:eastAsia="仿宋_GB2312" w:hAnsi="Arial" w:cs="Arial" w:hint="eastAsia"/>
          <w:color w:val="000000"/>
          <w:kern w:val="0"/>
          <w:sz w:val="32"/>
          <w:szCs w:val="32"/>
        </w:rPr>
        <w:t>灰场安全评估报告内容要求及格式</w:t>
      </w:r>
    </w:p>
    <w:p w:rsidR="00233CBB" w:rsidRDefault="00233CBB">
      <w:pPr>
        <w:spacing w:line="360" w:lineRule="auto"/>
        <w:ind w:firstLineChars="200" w:firstLine="640"/>
        <w:rPr>
          <w:rFonts w:ascii="仿宋_GB2312" w:eastAsia="仿宋_GB2312" w:hAnsi="Arial" w:cs="Arial"/>
          <w:color w:val="000000"/>
          <w:kern w:val="0"/>
          <w:sz w:val="32"/>
          <w:szCs w:val="32"/>
        </w:rPr>
      </w:pPr>
    </w:p>
    <w:p w:rsidR="00233CBB" w:rsidRDefault="00233CBB">
      <w:pPr>
        <w:spacing w:line="360" w:lineRule="auto"/>
        <w:ind w:firstLineChars="200" w:firstLine="640"/>
        <w:rPr>
          <w:rFonts w:ascii="仿宋_GB2312" w:eastAsia="仿宋_GB2312" w:hAnsi="Arial" w:cs="Arial"/>
          <w:color w:val="000000"/>
          <w:kern w:val="0"/>
          <w:sz w:val="32"/>
          <w:szCs w:val="32"/>
        </w:rPr>
      </w:pPr>
    </w:p>
    <w:p w:rsidR="00233CBB" w:rsidRDefault="00233CBB">
      <w:pPr>
        <w:pStyle w:val="1"/>
        <w:rPr>
          <w:rFonts w:ascii="仿宋_GB2312" w:eastAsia="仿宋_GB2312" w:hAnsi="Arial" w:cs="Arial"/>
          <w:b w:val="0"/>
          <w:bCs w:val="0"/>
          <w:color w:val="000000"/>
          <w:kern w:val="0"/>
          <w:sz w:val="32"/>
          <w:szCs w:val="32"/>
        </w:rPr>
      </w:pPr>
      <w:bookmarkStart w:id="16" w:name="_Toc26278512"/>
    </w:p>
    <w:p w:rsidR="00300C68" w:rsidRDefault="00300C68" w:rsidP="00300C68"/>
    <w:p w:rsidR="00300C68" w:rsidRPr="00300C68" w:rsidRDefault="00300C68" w:rsidP="00300C68"/>
    <w:p w:rsidR="00233CBB" w:rsidRDefault="007E0961" w:rsidP="007E0961">
      <w:pPr>
        <w:pStyle w:val="a8"/>
        <w:spacing w:beforeLines="50" w:before="156" w:afterLines="50" w:after="156" w:line="360" w:lineRule="auto"/>
        <w:rPr>
          <w:rFonts w:ascii="黑体" w:eastAsia="黑体" w:hAnsi="黑体"/>
          <w:b w:val="0"/>
          <w:bCs w:val="0"/>
        </w:rPr>
      </w:pPr>
      <w:bookmarkStart w:id="17" w:name="_Toc27494497"/>
      <w:r>
        <w:rPr>
          <w:rFonts w:ascii="黑体" w:eastAsia="黑体" w:hAnsi="黑体" w:hint="eastAsia"/>
          <w:b w:val="0"/>
          <w:bCs w:val="0"/>
        </w:rPr>
        <w:t>附件1</w:t>
      </w:r>
      <w:bookmarkEnd w:id="16"/>
      <w:r>
        <w:rPr>
          <w:rFonts w:ascii="黑体" w:eastAsia="黑体" w:hAnsi="黑体" w:hint="eastAsia"/>
          <w:b w:val="0"/>
          <w:bCs w:val="0"/>
        </w:rPr>
        <w:t>：浙江省燃煤发电厂</w:t>
      </w:r>
      <w:proofErr w:type="gramStart"/>
      <w:r>
        <w:rPr>
          <w:rFonts w:ascii="黑体" w:eastAsia="黑体" w:hAnsi="黑体" w:hint="eastAsia"/>
          <w:b w:val="0"/>
          <w:bCs w:val="0"/>
        </w:rPr>
        <w:t>贮</w:t>
      </w:r>
      <w:proofErr w:type="gramEnd"/>
      <w:r>
        <w:rPr>
          <w:rFonts w:ascii="黑体" w:eastAsia="黑体" w:hAnsi="黑体" w:hint="eastAsia"/>
          <w:b w:val="0"/>
          <w:bCs w:val="0"/>
        </w:rPr>
        <w:t>灰场安全备案申请表</w:t>
      </w:r>
      <w:bookmarkEnd w:id="17"/>
    </w:p>
    <w:tbl>
      <w:tblPr>
        <w:tblW w:w="86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9"/>
        <w:gridCol w:w="2830"/>
        <w:gridCol w:w="1696"/>
        <w:gridCol w:w="2498"/>
      </w:tblGrid>
      <w:tr w:rsidR="00233CBB">
        <w:trPr>
          <w:trHeight w:val="602"/>
          <w:jc w:val="center"/>
        </w:trPr>
        <w:tc>
          <w:tcPr>
            <w:tcW w:w="1599"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单位名称</w:t>
            </w:r>
          </w:p>
        </w:tc>
        <w:tc>
          <w:tcPr>
            <w:tcW w:w="2830" w:type="dxa"/>
            <w:tcBorders>
              <w:right w:val="single" w:sz="4" w:space="0" w:color="auto"/>
            </w:tcBorders>
            <w:vAlign w:val="center"/>
          </w:tcPr>
          <w:p w:rsidR="00233CBB" w:rsidRDefault="00233CBB">
            <w:pPr>
              <w:rPr>
                <w:rFonts w:asciiTheme="minorEastAsia" w:eastAsiaTheme="minorEastAsia" w:hAnsiTheme="minorEastAsia" w:cstheme="minorEastAsia"/>
                <w:snapToGrid w:val="0"/>
                <w:sz w:val="24"/>
              </w:rPr>
            </w:pPr>
          </w:p>
        </w:tc>
        <w:tc>
          <w:tcPr>
            <w:tcW w:w="1696" w:type="dxa"/>
            <w:tcBorders>
              <w:left w:val="single" w:sz="4" w:space="0" w:color="auto"/>
              <w:right w:val="single" w:sz="4" w:space="0" w:color="auto"/>
            </w:tcBorders>
            <w:vAlign w:val="center"/>
          </w:tcPr>
          <w:p w:rsidR="00233CBB" w:rsidRDefault="007E0961">
            <w:pPr>
              <w:jc w:val="center"/>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法定代表人</w:t>
            </w:r>
          </w:p>
        </w:tc>
        <w:tc>
          <w:tcPr>
            <w:tcW w:w="2498" w:type="dxa"/>
            <w:tcBorders>
              <w:left w:val="single" w:sz="4" w:space="0" w:color="auto"/>
            </w:tcBorders>
            <w:vAlign w:val="center"/>
          </w:tcPr>
          <w:p w:rsidR="00233CBB" w:rsidRDefault="00233CBB">
            <w:pPr>
              <w:rPr>
                <w:rFonts w:asciiTheme="minorEastAsia" w:eastAsiaTheme="minorEastAsia" w:hAnsiTheme="minorEastAsia" w:cstheme="minorEastAsia"/>
                <w:snapToGrid w:val="0"/>
                <w:sz w:val="24"/>
              </w:rPr>
            </w:pPr>
          </w:p>
        </w:tc>
      </w:tr>
      <w:tr w:rsidR="00233CBB">
        <w:trPr>
          <w:trHeight w:val="602"/>
          <w:jc w:val="center"/>
        </w:trPr>
        <w:tc>
          <w:tcPr>
            <w:tcW w:w="1599"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单位地址</w:t>
            </w:r>
          </w:p>
        </w:tc>
        <w:tc>
          <w:tcPr>
            <w:tcW w:w="2830" w:type="dxa"/>
            <w:tcBorders>
              <w:right w:val="single" w:sz="4" w:space="0" w:color="auto"/>
            </w:tcBorders>
            <w:vAlign w:val="center"/>
          </w:tcPr>
          <w:p w:rsidR="00233CBB" w:rsidRDefault="00233CBB">
            <w:pPr>
              <w:rPr>
                <w:rFonts w:asciiTheme="minorEastAsia" w:eastAsiaTheme="minorEastAsia" w:hAnsiTheme="minorEastAsia" w:cstheme="minorEastAsia"/>
                <w:snapToGrid w:val="0"/>
                <w:sz w:val="24"/>
              </w:rPr>
            </w:pPr>
          </w:p>
        </w:tc>
        <w:tc>
          <w:tcPr>
            <w:tcW w:w="1696" w:type="dxa"/>
            <w:tcBorders>
              <w:left w:val="single" w:sz="4" w:space="0" w:color="auto"/>
              <w:right w:val="single" w:sz="4" w:space="0" w:color="auto"/>
            </w:tcBorders>
            <w:vAlign w:val="center"/>
          </w:tcPr>
          <w:p w:rsidR="00233CBB" w:rsidRDefault="007E0961">
            <w:pPr>
              <w:jc w:val="center"/>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邮政编码</w:t>
            </w:r>
          </w:p>
        </w:tc>
        <w:tc>
          <w:tcPr>
            <w:tcW w:w="2498" w:type="dxa"/>
            <w:tcBorders>
              <w:left w:val="single" w:sz="4" w:space="0" w:color="auto"/>
            </w:tcBorders>
            <w:vAlign w:val="center"/>
          </w:tcPr>
          <w:p w:rsidR="00233CBB" w:rsidRDefault="00233CBB">
            <w:pPr>
              <w:rPr>
                <w:rFonts w:asciiTheme="minorEastAsia" w:eastAsiaTheme="minorEastAsia" w:hAnsiTheme="minorEastAsia" w:cstheme="minorEastAsia"/>
                <w:snapToGrid w:val="0"/>
                <w:sz w:val="24"/>
              </w:rPr>
            </w:pPr>
          </w:p>
        </w:tc>
      </w:tr>
      <w:tr w:rsidR="00233CBB">
        <w:trPr>
          <w:trHeight w:val="629"/>
          <w:jc w:val="center"/>
        </w:trPr>
        <w:tc>
          <w:tcPr>
            <w:tcW w:w="1599"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备案联系人</w:t>
            </w:r>
          </w:p>
        </w:tc>
        <w:tc>
          <w:tcPr>
            <w:tcW w:w="2830" w:type="dxa"/>
            <w:vAlign w:val="center"/>
          </w:tcPr>
          <w:p w:rsidR="00233CBB" w:rsidRDefault="00233CBB">
            <w:pPr>
              <w:rPr>
                <w:rFonts w:asciiTheme="minorEastAsia" w:eastAsiaTheme="minorEastAsia" w:hAnsiTheme="minorEastAsia" w:cstheme="minorEastAsia"/>
                <w:snapToGrid w:val="0"/>
                <w:sz w:val="24"/>
              </w:rPr>
            </w:pPr>
          </w:p>
        </w:tc>
        <w:tc>
          <w:tcPr>
            <w:tcW w:w="1696"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p>
        </w:tc>
        <w:tc>
          <w:tcPr>
            <w:tcW w:w="2498" w:type="dxa"/>
            <w:vAlign w:val="center"/>
          </w:tcPr>
          <w:p w:rsidR="00233CBB" w:rsidRDefault="00233CBB">
            <w:pPr>
              <w:rPr>
                <w:rFonts w:asciiTheme="minorEastAsia" w:eastAsiaTheme="minorEastAsia" w:hAnsiTheme="minorEastAsia" w:cstheme="minorEastAsia"/>
                <w:snapToGrid w:val="0"/>
                <w:sz w:val="24"/>
              </w:rPr>
            </w:pPr>
          </w:p>
        </w:tc>
      </w:tr>
      <w:tr w:rsidR="00233CBB">
        <w:trPr>
          <w:trHeight w:val="626"/>
          <w:jc w:val="center"/>
        </w:trPr>
        <w:tc>
          <w:tcPr>
            <w:tcW w:w="1599"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tc>
        <w:tc>
          <w:tcPr>
            <w:tcW w:w="2830" w:type="dxa"/>
            <w:vAlign w:val="center"/>
          </w:tcPr>
          <w:p w:rsidR="00233CBB" w:rsidRDefault="00233CBB">
            <w:pPr>
              <w:ind w:right="480"/>
              <w:rPr>
                <w:rFonts w:asciiTheme="minorEastAsia" w:eastAsiaTheme="minorEastAsia" w:hAnsiTheme="minorEastAsia" w:cstheme="minorEastAsia"/>
                <w:sz w:val="24"/>
              </w:rPr>
            </w:pPr>
          </w:p>
        </w:tc>
        <w:tc>
          <w:tcPr>
            <w:tcW w:w="1696"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电子信箱</w:t>
            </w:r>
          </w:p>
        </w:tc>
        <w:tc>
          <w:tcPr>
            <w:tcW w:w="2498" w:type="dxa"/>
            <w:vAlign w:val="center"/>
          </w:tcPr>
          <w:p w:rsidR="00233CBB" w:rsidRDefault="00233CBB">
            <w:pPr>
              <w:rPr>
                <w:rFonts w:asciiTheme="minorEastAsia" w:eastAsiaTheme="minorEastAsia" w:hAnsiTheme="minorEastAsia" w:cstheme="minorEastAsia"/>
                <w:snapToGrid w:val="0"/>
                <w:sz w:val="24"/>
              </w:rPr>
            </w:pPr>
          </w:p>
        </w:tc>
      </w:tr>
      <w:tr w:rsidR="00233CBB">
        <w:trPr>
          <w:trHeight w:val="592"/>
          <w:jc w:val="center"/>
        </w:trPr>
        <w:tc>
          <w:tcPr>
            <w:tcW w:w="1599" w:type="dxa"/>
            <w:vAlign w:val="center"/>
          </w:tcPr>
          <w:p w:rsidR="00233CBB" w:rsidRPr="00C84BAE" w:rsidRDefault="007E0961">
            <w:pPr>
              <w:jc w:val="center"/>
              <w:rPr>
                <w:rFonts w:asciiTheme="minorEastAsia" w:eastAsiaTheme="minorEastAsia" w:hAnsiTheme="minorEastAsia" w:cstheme="minorEastAsia"/>
                <w:color w:val="000000" w:themeColor="text1"/>
                <w:sz w:val="24"/>
              </w:rPr>
            </w:pPr>
            <w:proofErr w:type="gramStart"/>
            <w:r w:rsidRPr="00C84BAE">
              <w:rPr>
                <w:rFonts w:asciiTheme="minorEastAsia" w:eastAsiaTheme="minorEastAsia" w:hAnsiTheme="minorEastAsia" w:cstheme="minorEastAsia" w:hint="eastAsia"/>
                <w:snapToGrid w:val="0"/>
                <w:color w:val="000000" w:themeColor="text1"/>
                <w:sz w:val="24"/>
              </w:rPr>
              <w:t>贮</w:t>
            </w:r>
            <w:proofErr w:type="gramEnd"/>
            <w:r w:rsidRPr="00C84BAE">
              <w:rPr>
                <w:rFonts w:asciiTheme="minorEastAsia" w:eastAsiaTheme="minorEastAsia" w:hAnsiTheme="minorEastAsia" w:cstheme="minorEastAsia" w:hint="eastAsia"/>
                <w:snapToGrid w:val="0"/>
                <w:color w:val="000000" w:themeColor="text1"/>
                <w:sz w:val="24"/>
              </w:rPr>
              <w:t>灰场安全管理机构</w:t>
            </w:r>
          </w:p>
        </w:tc>
        <w:tc>
          <w:tcPr>
            <w:tcW w:w="2830" w:type="dxa"/>
            <w:vAlign w:val="center"/>
          </w:tcPr>
          <w:p w:rsidR="00233CBB" w:rsidRPr="00C84BAE" w:rsidRDefault="00233CBB">
            <w:pPr>
              <w:rPr>
                <w:rFonts w:asciiTheme="minorEastAsia" w:eastAsiaTheme="minorEastAsia" w:hAnsiTheme="minorEastAsia" w:cstheme="minorEastAsia"/>
                <w:color w:val="000000" w:themeColor="text1"/>
                <w:sz w:val="24"/>
              </w:rPr>
            </w:pPr>
          </w:p>
        </w:tc>
        <w:tc>
          <w:tcPr>
            <w:tcW w:w="1696" w:type="dxa"/>
            <w:vAlign w:val="center"/>
          </w:tcPr>
          <w:p w:rsidR="00233CBB" w:rsidRPr="00C84BAE" w:rsidRDefault="007E0961">
            <w:pPr>
              <w:jc w:val="center"/>
              <w:rPr>
                <w:rFonts w:asciiTheme="minorEastAsia" w:eastAsiaTheme="minorEastAsia" w:hAnsiTheme="minorEastAsia" w:cstheme="minorEastAsia"/>
                <w:color w:val="000000" w:themeColor="text1"/>
                <w:sz w:val="24"/>
              </w:rPr>
            </w:pPr>
            <w:proofErr w:type="gramStart"/>
            <w:r w:rsidRPr="00C84BAE">
              <w:rPr>
                <w:rFonts w:asciiTheme="minorEastAsia" w:eastAsiaTheme="minorEastAsia" w:hAnsiTheme="minorEastAsia" w:cstheme="minorEastAsia" w:hint="eastAsia"/>
                <w:snapToGrid w:val="0"/>
                <w:color w:val="000000" w:themeColor="text1"/>
                <w:sz w:val="24"/>
              </w:rPr>
              <w:t>贮</w:t>
            </w:r>
            <w:proofErr w:type="gramEnd"/>
            <w:r w:rsidRPr="00C84BAE">
              <w:rPr>
                <w:rFonts w:asciiTheme="minorEastAsia" w:eastAsiaTheme="minorEastAsia" w:hAnsiTheme="minorEastAsia" w:cstheme="minorEastAsia" w:hint="eastAsia"/>
                <w:snapToGrid w:val="0"/>
                <w:color w:val="000000" w:themeColor="text1"/>
                <w:sz w:val="24"/>
              </w:rPr>
              <w:t>灰场专业运行</w:t>
            </w:r>
            <w:r w:rsidRPr="00C84BAE">
              <w:rPr>
                <w:rFonts w:asciiTheme="minorEastAsia" w:eastAsiaTheme="minorEastAsia" w:hAnsiTheme="minorEastAsia" w:cstheme="minorEastAsia" w:hint="eastAsia"/>
                <w:color w:val="000000" w:themeColor="text1"/>
                <w:sz w:val="24"/>
              </w:rPr>
              <w:t>人数</w:t>
            </w:r>
          </w:p>
        </w:tc>
        <w:tc>
          <w:tcPr>
            <w:tcW w:w="2498" w:type="dxa"/>
            <w:vAlign w:val="center"/>
          </w:tcPr>
          <w:p w:rsidR="00233CBB" w:rsidRPr="00C84BAE" w:rsidRDefault="007E0961">
            <w:pPr>
              <w:ind w:right="120"/>
              <w:jc w:val="right"/>
              <w:rPr>
                <w:rFonts w:asciiTheme="minorEastAsia" w:eastAsiaTheme="minorEastAsia" w:hAnsiTheme="minorEastAsia" w:cstheme="minorEastAsia"/>
                <w:snapToGrid w:val="0"/>
                <w:color w:val="000000" w:themeColor="text1"/>
                <w:sz w:val="24"/>
              </w:rPr>
            </w:pPr>
            <w:r w:rsidRPr="00C84BAE">
              <w:rPr>
                <w:rFonts w:asciiTheme="minorEastAsia" w:eastAsiaTheme="minorEastAsia" w:hAnsiTheme="minorEastAsia" w:cstheme="minorEastAsia" w:hint="eastAsia"/>
                <w:color w:val="000000" w:themeColor="text1"/>
                <w:sz w:val="24"/>
              </w:rPr>
              <w:t>人</w:t>
            </w:r>
          </w:p>
        </w:tc>
      </w:tr>
      <w:tr w:rsidR="00233CBB">
        <w:trPr>
          <w:trHeight w:val="632"/>
          <w:jc w:val="center"/>
        </w:trPr>
        <w:tc>
          <w:tcPr>
            <w:tcW w:w="1599" w:type="dxa"/>
            <w:vMerge w:val="restart"/>
            <w:vAlign w:val="center"/>
          </w:tcPr>
          <w:p w:rsidR="00233CBB" w:rsidRDefault="007E0961">
            <w:pPr>
              <w:rPr>
                <w:rFonts w:asciiTheme="minorEastAsia" w:eastAsiaTheme="minorEastAsia" w:hAnsiTheme="minorEastAsia" w:cstheme="minorEastAsia"/>
                <w:snapToGrid w:val="0"/>
                <w:color w:val="000000" w:themeColor="text1"/>
                <w:sz w:val="24"/>
              </w:rPr>
            </w:pPr>
            <w:proofErr w:type="gramStart"/>
            <w:r>
              <w:rPr>
                <w:rFonts w:asciiTheme="minorEastAsia" w:eastAsiaTheme="minorEastAsia" w:hAnsiTheme="minorEastAsia" w:cstheme="minorEastAsia" w:hint="eastAsia"/>
                <w:snapToGrid w:val="0"/>
                <w:color w:val="000000" w:themeColor="text1"/>
                <w:sz w:val="24"/>
              </w:rPr>
              <w:t>贮</w:t>
            </w:r>
            <w:proofErr w:type="gramEnd"/>
            <w:r>
              <w:rPr>
                <w:rFonts w:asciiTheme="minorEastAsia" w:eastAsiaTheme="minorEastAsia" w:hAnsiTheme="minorEastAsia" w:cstheme="minorEastAsia" w:hint="eastAsia"/>
                <w:snapToGrid w:val="0"/>
                <w:color w:val="000000" w:themeColor="text1"/>
                <w:sz w:val="24"/>
              </w:rPr>
              <w:t>灰场基本信息</w:t>
            </w: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proofErr w:type="gramStart"/>
            <w:r>
              <w:rPr>
                <w:rFonts w:asciiTheme="minorEastAsia" w:eastAsiaTheme="minorEastAsia" w:hAnsiTheme="minorEastAsia" w:cstheme="minorEastAsia" w:hint="eastAsia"/>
                <w:snapToGrid w:val="0"/>
                <w:color w:val="000000" w:themeColor="text1"/>
                <w:sz w:val="24"/>
              </w:rPr>
              <w:t>贮</w:t>
            </w:r>
            <w:proofErr w:type="gramEnd"/>
            <w:r>
              <w:rPr>
                <w:rFonts w:asciiTheme="minorEastAsia" w:eastAsiaTheme="minorEastAsia" w:hAnsiTheme="minorEastAsia" w:cstheme="minorEastAsia" w:hint="eastAsia"/>
                <w:snapToGrid w:val="0"/>
                <w:color w:val="000000" w:themeColor="text1"/>
                <w:sz w:val="24"/>
              </w:rPr>
              <w:t>灰场名称</w:t>
            </w:r>
          </w:p>
        </w:tc>
        <w:tc>
          <w:tcPr>
            <w:tcW w:w="4194" w:type="dxa"/>
            <w:gridSpan w:val="2"/>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r>
      <w:tr w:rsidR="00233CBB">
        <w:trPr>
          <w:trHeight w:val="632"/>
          <w:jc w:val="center"/>
        </w:trPr>
        <w:tc>
          <w:tcPr>
            <w:tcW w:w="1599" w:type="dxa"/>
            <w:vMerge/>
            <w:vAlign w:val="center"/>
          </w:tcPr>
          <w:p w:rsidR="00233CBB" w:rsidRDefault="00233CBB">
            <w:pPr>
              <w:rPr>
                <w:rFonts w:asciiTheme="minorEastAsia" w:eastAsiaTheme="minorEastAsia" w:hAnsiTheme="minorEastAsia" w:cstheme="minorEastAsia"/>
                <w:snapToGrid w:val="0"/>
                <w:color w:val="000000" w:themeColor="text1"/>
                <w:sz w:val="24"/>
              </w:rPr>
            </w:pP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proofErr w:type="gramStart"/>
            <w:r>
              <w:rPr>
                <w:rFonts w:asciiTheme="minorEastAsia" w:eastAsiaTheme="minorEastAsia" w:hAnsiTheme="minorEastAsia" w:cstheme="minorEastAsia" w:hint="eastAsia"/>
                <w:snapToGrid w:val="0"/>
                <w:color w:val="000000" w:themeColor="text1"/>
                <w:sz w:val="24"/>
              </w:rPr>
              <w:t>贮</w:t>
            </w:r>
            <w:proofErr w:type="gramEnd"/>
            <w:r>
              <w:rPr>
                <w:rFonts w:asciiTheme="minorEastAsia" w:eastAsiaTheme="minorEastAsia" w:hAnsiTheme="minorEastAsia" w:cstheme="minorEastAsia" w:hint="eastAsia"/>
                <w:snapToGrid w:val="0"/>
                <w:color w:val="000000" w:themeColor="text1"/>
                <w:sz w:val="24"/>
              </w:rPr>
              <w:t>灰场类型</w:t>
            </w:r>
          </w:p>
        </w:tc>
        <w:tc>
          <w:tcPr>
            <w:tcW w:w="4194" w:type="dxa"/>
            <w:gridSpan w:val="2"/>
            <w:vAlign w:val="center"/>
          </w:tcPr>
          <w:p w:rsidR="00233CBB" w:rsidRDefault="007E0961">
            <w:pP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i/>
                <w:iCs/>
                <w:snapToGrid w:val="0"/>
                <w:color w:val="000000" w:themeColor="text1"/>
                <w:sz w:val="24"/>
              </w:rPr>
              <w:t>（山谷型、滩涂型、平原型、干式</w:t>
            </w:r>
            <w:proofErr w:type="gramStart"/>
            <w:r>
              <w:rPr>
                <w:rFonts w:asciiTheme="minorEastAsia" w:eastAsiaTheme="minorEastAsia" w:hAnsiTheme="minorEastAsia" w:cstheme="minorEastAsia" w:hint="eastAsia"/>
                <w:i/>
                <w:iCs/>
                <w:snapToGrid w:val="0"/>
                <w:color w:val="000000" w:themeColor="text1"/>
                <w:sz w:val="24"/>
              </w:rPr>
              <w:t>贮</w:t>
            </w:r>
            <w:proofErr w:type="gramEnd"/>
            <w:r>
              <w:rPr>
                <w:rFonts w:asciiTheme="minorEastAsia" w:eastAsiaTheme="minorEastAsia" w:hAnsiTheme="minorEastAsia" w:cstheme="minorEastAsia" w:hint="eastAsia"/>
                <w:i/>
                <w:iCs/>
                <w:snapToGrid w:val="0"/>
                <w:color w:val="000000" w:themeColor="text1"/>
                <w:sz w:val="24"/>
              </w:rPr>
              <w:t>灰场）</w:t>
            </w:r>
          </w:p>
        </w:tc>
      </w:tr>
      <w:tr w:rsidR="00233CBB">
        <w:trPr>
          <w:trHeight w:val="698"/>
          <w:jc w:val="center"/>
        </w:trPr>
        <w:tc>
          <w:tcPr>
            <w:tcW w:w="1599" w:type="dxa"/>
            <w:vMerge/>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snapToGrid w:val="0"/>
                <w:color w:val="000000" w:themeColor="text1"/>
                <w:sz w:val="24"/>
              </w:rPr>
              <w:t>建成时间</w:t>
            </w:r>
          </w:p>
        </w:tc>
        <w:tc>
          <w:tcPr>
            <w:tcW w:w="4194" w:type="dxa"/>
            <w:gridSpan w:val="2"/>
            <w:vAlign w:val="center"/>
          </w:tcPr>
          <w:p w:rsidR="00233CBB" w:rsidRDefault="007E0961">
            <w:pPr>
              <w:ind w:firstLineChars="200" w:firstLine="480"/>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i/>
                <w:iCs/>
                <w:snapToGrid w:val="0"/>
                <w:color w:val="000000" w:themeColor="text1"/>
                <w:sz w:val="24"/>
              </w:rPr>
              <w:t>**年**月**日（建成时间）</w:t>
            </w:r>
          </w:p>
        </w:tc>
      </w:tr>
      <w:tr w:rsidR="00233CBB">
        <w:trPr>
          <w:trHeight w:val="698"/>
          <w:jc w:val="center"/>
        </w:trPr>
        <w:tc>
          <w:tcPr>
            <w:tcW w:w="1599" w:type="dxa"/>
            <w:vMerge/>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proofErr w:type="gramStart"/>
            <w:r>
              <w:rPr>
                <w:rFonts w:asciiTheme="minorEastAsia" w:eastAsiaTheme="minorEastAsia" w:hAnsiTheme="minorEastAsia" w:cstheme="minorEastAsia" w:hint="eastAsia"/>
                <w:snapToGrid w:val="0"/>
                <w:color w:val="000000" w:themeColor="text1"/>
                <w:sz w:val="24"/>
              </w:rPr>
              <w:t>贮灰场地</w:t>
            </w:r>
            <w:proofErr w:type="gramEnd"/>
            <w:r>
              <w:rPr>
                <w:rFonts w:asciiTheme="minorEastAsia" w:eastAsiaTheme="minorEastAsia" w:hAnsiTheme="minorEastAsia" w:cstheme="minorEastAsia" w:hint="eastAsia"/>
                <w:snapToGrid w:val="0"/>
                <w:color w:val="000000" w:themeColor="text1"/>
                <w:sz w:val="24"/>
              </w:rPr>
              <w:t>点</w:t>
            </w:r>
          </w:p>
        </w:tc>
        <w:tc>
          <w:tcPr>
            <w:tcW w:w="4194" w:type="dxa"/>
            <w:gridSpan w:val="2"/>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r>
      <w:tr w:rsidR="00233CBB">
        <w:trPr>
          <w:trHeight w:val="707"/>
          <w:jc w:val="center"/>
        </w:trPr>
        <w:tc>
          <w:tcPr>
            <w:tcW w:w="1599" w:type="dxa"/>
            <w:vMerge/>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snapToGrid w:val="0"/>
                <w:color w:val="000000" w:themeColor="text1"/>
                <w:sz w:val="24"/>
              </w:rPr>
              <w:t>设计级别</w:t>
            </w:r>
          </w:p>
        </w:tc>
        <w:tc>
          <w:tcPr>
            <w:tcW w:w="4194" w:type="dxa"/>
            <w:gridSpan w:val="2"/>
            <w:vAlign w:val="center"/>
          </w:tcPr>
          <w:p w:rsidR="00233CBB" w:rsidRDefault="007E0961">
            <w:pPr>
              <w:ind w:firstLineChars="200" w:firstLine="480"/>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i/>
                <w:iCs/>
                <w:snapToGrid w:val="0"/>
                <w:color w:val="000000" w:themeColor="text1"/>
                <w:sz w:val="24"/>
              </w:rPr>
              <w:t>（一级、二级或三级，参照《火力发电厂灰渣筑坝设计规范》（DL/T 5045-2006）确定）</w:t>
            </w:r>
          </w:p>
        </w:tc>
      </w:tr>
      <w:tr w:rsidR="00233CBB">
        <w:trPr>
          <w:trHeight w:val="703"/>
          <w:jc w:val="center"/>
        </w:trPr>
        <w:tc>
          <w:tcPr>
            <w:tcW w:w="1599" w:type="dxa"/>
            <w:vMerge/>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snapToGrid w:val="0"/>
                <w:color w:val="000000" w:themeColor="text1"/>
                <w:sz w:val="24"/>
              </w:rPr>
              <w:t>运行状态</w:t>
            </w:r>
          </w:p>
        </w:tc>
        <w:tc>
          <w:tcPr>
            <w:tcW w:w="4194" w:type="dxa"/>
            <w:gridSpan w:val="2"/>
            <w:vAlign w:val="center"/>
          </w:tcPr>
          <w:p w:rsidR="00233CBB" w:rsidRDefault="007E0961">
            <w:pPr>
              <w:ind w:firstLineChars="200" w:firstLine="480"/>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i/>
                <w:iCs/>
                <w:snapToGrid w:val="0"/>
                <w:color w:val="000000" w:themeColor="text1"/>
                <w:sz w:val="24"/>
              </w:rPr>
              <w:t>（运行、闭库）</w:t>
            </w:r>
          </w:p>
        </w:tc>
      </w:tr>
      <w:tr w:rsidR="00233CBB">
        <w:trPr>
          <w:trHeight w:val="713"/>
          <w:jc w:val="center"/>
        </w:trPr>
        <w:tc>
          <w:tcPr>
            <w:tcW w:w="1599" w:type="dxa"/>
            <w:vMerge/>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snapToGrid w:val="0"/>
                <w:color w:val="000000" w:themeColor="text1"/>
                <w:sz w:val="24"/>
              </w:rPr>
              <w:t>安全评估时间</w:t>
            </w:r>
          </w:p>
        </w:tc>
        <w:tc>
          <w:tcPr>
            <w:tcW w:w="4194" w:type="dxa"/>
            <w:gridSpan w:val="2"/>
            <w:vAlign w:val="center"/>
          </w:tcPr>
          <w:p w:rsidR="00233CBB" w:rsidRDefault="007E0961">
            <w:pPr>
              <w:ind w:firstLineChars="200" w:firstLine="480"/>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i/>
                <w:iCs/>
                <w:snapToGrid w:val="0"/>
                <w:color w:val="000000" w:themeColor="text1"/>
                <w:sz w:val="24"/>
              </w:rPr>
              <w:t>**年**月**日（安全评估原则上每三年进行一次）</w:t>
            </w:r>
          </w:p>
        </w:tc>
      </w:tr>
      <w:tr w:rsidR="00233CBB">
        <w:trPr>
          <w:trHeight w:val="696"/>
          <w:jc w:val="center"/>
        </w:trPr>
        <w:tc>
          <w:tcPr>
            <w:tcW w:w="1599" w:type="dxa"/>
            <w:vMerge/>
            <w:vAlign w:val="center"/>
          </w:tcPr>
          <w:p w:rsidR="00233CBB" w:rsidRDefault="00233CBB">
            <w:pPr>
              <w:ind w:firstLineChars="200" w:firstLine="480"/>
              <w:rPr>
                <w:rFonts w:asciiTheme="minorEastAsia" w:eastAsiaTheme="minorEastAsia" w:hAnsiTheme="minorEastAsia" w:cstheme="minorEastAsia"/>
                <w:snapToGrid w:val="0"/>
                <w:color w:val="000000" w:themeColor="text1"/>
                <w:sz w:val="24"/>
              </w:rPr>
            </w:pPr>
          </w:p>
        </w:tc>
        <w:tc>
          <w:tcPr>
            <w:tcW w:w="2830" w:type="dxa"/>
            <w:vAlign w:val="center"/>
          </w:tcPr>
          <w:p w:rsidR="00233CBB" w:rsidRDefault="007E0961">
            <w:pPr>
              <w:jc w:val="center"/>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snapToGrid w:val="0"/>
                <w:color w:val="000000" w:themeColor="text1"/>
                <w:sz w:val="24"/>
              </w:rPr>
              <w:t>安全等级</w:t>
            </w:r>
          </w:p>
        </w:tc>
        <w:tc>
          <w:tcPr>
            <w:tcW w:w="4194" w:type="dxa"/>
            <w:gridSpan w:val="2"/>
            <w:vAlign w:val="center"/>
          </w:tcPr>
          <w:p w:rsidR="00233CBB" w:rsidRDefault="007E0961">
            <w:pPr>
              <w:ind w:firstLineChars="200" w:firstLine="480"/>
              <w:rPr>
                <w:rFonts w:asciiTheme="minorEastAsia" w:eastAsiaTheme="minorEastAsia" w:hAnsiTheme="minorEastAsia" w:cstheme="minorEastAsia"/>
                <w:snapToGrid w:val="0"/>
                <w:color w:val="000000" w:themeColor="text1"/>
                <w:sz w:val="24"/>
              </w:rPr>
            </w:pPr>
            <w:r>
              <w:rPr>
                <w:rFonts w:asciiTheme="minorEastAsia" w:eastAsiaTheme="minorEastAsia" w:hAnsiTheme="minorEastAsia" w:cstheme="minorEastAsia" w:hint="eastAsia"/>
                <w:i/>
                <w:iCs/>
                <w:snapToGrid w:val="0"/>
                <w:color w:val="000000" w:themeColor="text1"/>
                <w:sz w:val="24"/>
              </w:rPr>
              <w:t>（根据安全评估结果确定为正常、病态、险情）</w:t>
            </w:r>
          </w:p>
        </w:tc>
      </w:tr>
      <w:tr w:rsidR="00233CBB">
        <w:trPr>
          <w:trHeight w:val="3049"/>
          <w:jc w:val="center"/>
        </w:trPr>
        <w:tc>
          <w:tcPr>
            <w:tcW w:w="8623" w:type="dxa"/>
            <w:gridSpan w:val="4"/>
            <w:vAlign w:val="center"/>
          </w:tcPr>
          <w:p w:rsidR="00233CBB" w:rsidRDefault="00233CBB">
            <w:pPr>
              <w:ind w:firstLineChars="200" w:firstLine="480"/>
              <w:rPr>
                <w:rFonts w:asciiTheme="minorEastAsia" w:eastAsiaTheme="minorEastAsia" w:hAnsiTheme="minorEastAsia" w:cstheme="minorEastAsia"/>
                <w:snapToGrid w:val="0"/>
                <w:sz w:val="24"/>
              </w:rPr>
            </w:pPr>
          </w:p>
          <w:p w:rsidR="00233CBB" w:rsidRDefault="007E0961">
            <w:pPr>
              <w:spacing w:line="360" w:lineRule="auto"/>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根据《燃煤发电厂贮灰场安全监督管理规定》要求，现将我单位</w:t>
            </w:r>
            <w:proofErr w:type="gramStart"/>
            <w:r>
              <w:rPr>
                <w:rFonts w:asciiTheme="minorEastAsia" w:eastAsiaTheme="minorEastAsia" w:hAnsiTheme="minorEastAsia" w:cstheme="minorEastAsia" w:hint="eastAsia"/>
                <w:snapToGrid w:val="0"/>
                <w:sz w:val="24"/>
              </w:rPr>
              <w:t>贮</w:t>
            </w:r>
            <w:proofErr w:type="gramEnd"/>
            <w:r>
              <w:rPr>
                <w:rFonts w:asciiTheme="minorEastAsia" w:eastAsiaTheme="minorEastAsia" w:hAnsiTheme="minorEastAsia" w:cstheme="minorEastAsia" w:hint="eastAsia"/>
                <w:snapToGrid w:val="0"/>
                <w:sz w:val="24"/>
              </w:rPr>
              <w:t>灰场安全备案申请材料：</w:t>
            </w: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7E0961">
            <w:pPr>
              <w:spacing w:line="360" w:lineRule="auto"/>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等报上，请</w:t>
            </w:r>
            <w:proofErr w:type="gramStart"/>
            <w:r>
              <w:rPr>
                <w:rFonts w:asciiTheme="minorEastAsia" w:eastAsiaTheme="minorEastAsia" w:hAnsiTheme="minorEastAsia" w:cstheme="minorEastAsia" w:hint="eastAsia"/>
                <w:snapToGrid w:val="0"/>
                <w:sz w:val="24"/>
              </w:rPr>
              <w:t>予备</w:t>
            </w:r>
            <w:proofErr w:type="gramEnd"/>
            <w:r>
              <w:rPr>
                <w:rFonts w:asciiTheme="minorEastAsia" w:eastAsiaTheme="minorEastAsia" w:hAnsiTheme="minorEastAsia" w:cstheme="minorEastAsia" w:hint="eastAsia"/>
                <w:snapToGrid w:val="0"/>
                <w:sz w:val="24"/>
              </w:rPr>
              <w:t>案。</w:t>
            </w:r>
          </w:p>
          <w:p w:rsidR="00233CBB" w:rsidRDefault="007E0961">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z w:val="24"/>
              </w:rPr>
              <w:t>（单位公章）</w:t>
            </w:r>
          </w:p>
          <w:p w:rsidR="00233CBB" w:rsidRDefault="007E0961">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tc>
      </w:tr>
    </w:tbl>
    <w:p w:rsidR="00233CBB" w:rsidRDefault="007E0961" w:rsidP="007E0961">
      <w:pPr>
        <w:pStyle w:val="a8"/>
        <w:spacing w:beforeLines="50" w:before="156" w:afterLines="50" w:after="156" w:line="360" w:lineRule="auto"/>
        <w:rPr>
          <w:rFonts w:ascii="黑体" w:eastAsia="黑体" w:hAnsi="黑体"/>
          <w:b w:val="0"/>
          <w:bCs w:val="0"/>
        </w:rPr>
      </w:pPr>
      <w:r>
        <w:rPr>
          <w:rFonts w:ascii="黑体" w:eastAsia="黑体" w:hAnsi="黑体" w:hint="eastAsia"/>
          <w:b w:val="0"/>
          <w:bCs w:val="0"/>
        </w:rPr>
        <w:br w:type="page"/>
      </w:r>
    </w:p>
    <w:p w:rsidR="00233CBB" w:rsidRDefault="007E0961" w:rsidP="007E0961">
      <w:pPr>
        <w:pStyle w:val="a8"/>
        <w:spacing w:beforeLines="50" w:before="156" w:afterLines="50" w:after="156" w:line="360" w:lineRule="auto"/>
        <w:rPr>
          <w:rFonts w:ascii="黑体" w:eastAsia="黑体" w:hAnsi="黑体"/>
          <w:b w:val="0"/>
          <w:bCs w:val="0"/>
        </w:rPr>
      </w:pPr>
      <w:bookmarkStart w:id="18" w:name="_Toc27494498"/>
      <w:r>
        <w:rPr>
          <w:rFonts w:ascii="黑体" w:eastAsia="黑体" w:hAnsi="黑体" w:hint="eastAsia"/>
          <w:b w:val="0"/>
          <w:bCs w:val="0"/>
        </w:rPr>
        <w:lastRenderedPageBreak/>
        <w:t>附件2：浙江省燃煤发电厂</w:t>
      </w:r>
      <w:proofErr w:type="gramStart"/>
      <w:r>
        <w:rPr>
          <w:rFonts w:ascii="黑体" w:eastAsia="黑体" w:hAnsi="黑体" w:hint="eastAsia"/>
          <w:b w:val="0"/>
          <w:bCs w:val="0"/>
        </w:rPr>
        <w:t>贮</w:t>
      </w:r>
      <w:proofErr w:type="gramEnd"/>
      <w:r>
        <w:rPr>
          <w:rFonts w:ascii="黑体" w:eastAsia="黑体" w:hAnsi="黑体" w:hint="eastAsia"/>
          <w:b w:val="0"/>
          <w:bCs w:val="0"/>
        </w:rPr>
        <w:t>灰场安全备案材料目录</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542"/>
        <w:gridCol w:w="2269"/>
        <w:gridCol w:w="1609"/>
      </w:tblGrid>
      <w:tr w:rsidR="00D17886" w:rsidTr="00D17886">
        <w:trPr>
          <w:trHeight w:val="468"/>
        </w:trPr>
        <w:tc>
          <w:tcPr>
            <w:tcW w:w="647" w:type="pct"/>
            <w:shd w:val="clear" w:color="auto" w:fill="auto"/>
            <w:vAlign w:val="center"/>
          </w:tcPr>
          <w:p w:rsidR="00D17886" w:rsidRDefault="00D17886" w:rsidP="00D17886">
            <w:pPr>
              <w:adjustRightInd w:val="0"/>
              <w:snapToGrid w:val="0"/>
              <w:jc w:val="center"/>
              <w:textAlignment w:val="center"/>
              <w:rPr>
                <w:rFonts w:ascii="宋体" w:hAnsi="宋体" w:cs="宋体"/>
                <w:b/>
                <w:bCs/>
                <w:color w:val="000000"/>
                <w:kern w:val="0"/>
                <w:sz w:val="24"/>
              </w:rPr>
            </w:pPr>
            <w:r>
              <w:rPr>
                <w:rFonts w:ascii="宋体" w:hAnsi="宋体" w:cs="宋体" w:hint="eastAsia"/>
                <w:b/>
                <w:bCs/>
                <w:color w:val="000000"/>
                <w:kern w:val="0"/>
                <w:sz w:val="24"/>
              </w:rPr>
              <w:t>序号</w:t>
            </w:r>
          </w:p>
        </w:tc>
        <w:tc>
          <w:tcPr>
            <w:tcW w:w="2078" w:type="pct"/>
            <w:vAlign w:val="center"/>
          </w:tcPr>
          <w:p w:rsidR="00D17886" w:rsidRDefault="00D17886" w:rsidP="00D17886">
            <w:pPr>
              <w:adjustRightInd w:val="0"/>
              <w:snapToGrid w:val="0"/>
              <w:jc w:val="center"/>
              <w:textAlignment w:val="center"/>
              <w:rPr>
                <w:rFonts w:ascii="宋体" w:hAnsi="宋体" w:cs="宋体"/>
                <w:b/>
                <w:bCs/>
                <w:color w:val="000000"/>
                <w:kern w:val="0"/>
                <w:sz w:val="24"/>
              </w:rPr>
            </w:pPr>
            <w:r>
              <w:rPr>
                <w:rFonts w:ascii="宋体" w:hAnsi="宋体" w:cs="宋体" w:hint="eastAsia"/>
                <w:b/>
                <w:bCs/>
                <w:color w:val="000000"/>
                <w:kern w:val="0"/>
                <w:sz w:val="24"/>
              </w:rPr>
              <w:t>应提供材料种类</w:t>
            </w:r>
          </w:p>
        </w:tc>
        <w:tc>
          <w:tcPr>
            <w:tcW w:w="1331" w:type="pct"/>
            <w:shd w:val="clear" w:color="auto" w:fill="auto"/>
            <w:vAlign w:val="center"/>
          </w:tcPr>
          <w:p w:rsidR="00D17886" w:rsidRDefault="00D17886" w:rsidP="00D17886">
            <w:pPr>
              <w:adjustRightInd w:val="0"/>
              <w:snapToGrid w:val="0"/>
              <w:jc w:val="center"/>
              <w:textAlignment w:val="center"/>
              <w:rPr>
                <w:rFonts w:ascii="宋体" w:hAnsi="宋体" w:cs="宋体"/>
                <w:b/>
                <w:bCs/>
                <w:color w:val="000000"/>
                <w:kern w:val="0"/>
                <w:sz w:val="24"/>
              </w:rPr>
            </w:pPr>
            <w:r>
              <w:rPr>
                <w:rFonts w:ascii="宋体" w:hAnsi="宋体" w:cs="宋体" w:hint="eastAsia"/>
                <w:b/>
                <w:bCs/>
                <w:color w:val="000000"/>
                <w:kern w:val="0"/>
                <w:sz w:val="24"/>
              </w:rPr>
              <w:t>企业提供的材料</w:t>
            </w:r>
          </w:p>
        </w:tc>
        <w:tc>
          <w:tcPr>
            <w:tcW w:w="945" w:type="pct"/>
            <w:shd w:val="clear" w:color="auto" w:fill="auto"/>
            <w:vAlign w:val="center"/>
          </w:tcPr>
          <w:p w:rsidR="00D17886" w:rsidRDefault="00D17886" w:rsidP="00D17886">
            <w:pPr>
              <w:adjustRightInd w:val="0"/>
              <w:snapToGrid w:val="0"/>
              <w:jc w:val="center"/>
              <w:textAlignment w:val="center"/>
              <w:rPr>
                <w:rFonts w:ascii="宋体" w:hAnsi="宋体" w:cs="宋体"/>
                <w:b/>
                <w:bCs/>
                <w:color w:val="000000"/>
                <w:kern w:val="0"/>
                <w:sz w:val="24"/>
              </w:rPr>
            </w:pPr>
            <w:r>
              <w:rPr>
                <w:rFonts w:ascii="宋体" w:hAnsi="宋体" w:cs="宋体" w:hint="eastAsia"/>
                <w:b/>
                <w:bCs/>
                <w:color w:val="000000"/>
                <w:kern w:val="0"/>
                <w:sz w:val="24"/>
              </w:rPr>
              <w:t>备注</w:t>
            </w:r>
          </w:p>
        </w:tc>
      </w:tr>
      <w:tr w:rsidR="00D17886" w:rsidTr="00A92D09">
        <w:tc>
          <w:tcPr>
            <w:tcW w:w="647" w:type="pct"/>
            <w:shd w:val="clear" w:color="auto" w:fill="auto"/>
            <w:vAlign w:val="center"/>
          </w:tcPr>
          <w:p w:rsidR="00D17886" w:rsidRPr="008D5B3A" w:rsidRDefault="002568F8" w:rsidP="00A92D09">
            <w:pPr>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2078" w:type="pct"/>
            <w:vAlign w:val="center"/>
          </w:tcPr>
          <w:p w:rsidR="00D17886" w:rsidRPr="008D5B3A" w:rsidRDefault="00D17886" w:rsidP="00A92D09">
            <w:pPr>
              <w:adjustRightInd w:val="0"/>
              <w:snapToGrid w:val="0"/>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灰场概况</w:t>
            </w:r>
          </w:p>
        </w:tc>
        <w:tc>
          <w:tcPr>
            <w:tcW w:w="1331" w:type="pct"/>
            <w:shd w:val="clear" w:color="auto" w:fill="auto"/>
            <w:vAlign w:val="center"/>
          </w:tcPr>
          <w:p w:rsidR="00D17886" w:rsidRDefault="00D17886">
            <w:pPr>
              <w:adjustRightInd w:val="0"/>
              <w:snapToGrid w:val="0"/>
              <w:jc w:val="center"/>
              <w:textAlignment w:val="center"/>
              <w:rPr>
                <w:rFonts w:ascii="宋体" w:hAnsi="宋体" w:cs="宋体"/>
                <w:color w:val="FF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A92D09">
        <w:tc>
          <w:tcPr>
            <w:tcW w:w="647" w:type="pct"/>
            <w:shd w:val="clear" w:color="auto" w:fill="auto"/>
            <w:vAlign w:val="center"/>
          </w:tcPr>
          <w:p w:rsidR="00D17886" w:rsidRPr="008D5B3A" w:rsidRDefault="002568F8" w:rsidP="00A92D09">
            <w:pPr>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2078" w:type="pct"/>
            <w:vAlign w:val="center"/>
          </w:tcPr>
          <w:p w:rsidR="00D17886" w:rsidRPr="008D5B3A" w:rsidRDefault="00D17886" w:rsidP="00A92D09">
            <w:pPr>
              <w:adjustRightInd w:val="0"/>
              <w:snapToGrid w:val="0"/>
              <w:jc w:val="center"/>
              <w:textAlignment w:val="center"/>
              <w:rPr>
                <w:rFonts w:ascii="宋体" w:hAnsi="宋体" w:cs="宋体"/>
                <w:color w:val="000000"/>
                <w:kern w:val="0"/>
                <w:sz w:val="24"/>
              </w:rPr>
            </w:pPr>
            <w:r w:rsidRPr="008D5B3A">
              <w:rPr>
                <w:rFonts w:ascii="宋体" w:hAnsi="宋体" w:cs="宋体" w:hint="eastAsia"/>
                <w:color w:val="000000"/>
                <w:kern w:val="0"/>
                <w:sz w:val="24"/>
              </w:rPr>
              <w:t>工程</w:t>
            </w:r>
            <w:r>
              <w:rPr>
                <w:rFonts w:ascii="宋体" w:hAnsi="宋体" w:cs="宋体" w:hint="eastAsia"/>
                <w:color w:val="000000"/>
                <w:kern w:val="0"/>
                <w:sz w:val="24"/>
              </w:rPr>
              <w:t>设计</w:t>
            </w:r>
            <w:r w:rsidRPr="008D5B3A">
              <w:rPr>
                <w:rFonts w:ascii="宋体" w:hAnsi="宋体" w:cs="宋体" w:hint="eastAsia"/>
                <w:color w:val="000000"/>
                <w:kern w:val="0"/>
                <w:sz w:val="24"/>
              </w:rPr>
              <w:t>审批文件</w:t>
            </w:r>
          </w:p>
        </w:tc>
        <w:tc>
          <w:tcPr>
            <w:tcW w:w="1331" w:type="pct"/>
            <w:shd w:val="clear" w:color="auto" w:fill="auto"/>
            <w:vAlign w:val="center"/>
          </w:tcPr>
          <w:p w:rsidR="00D17886" w:rsidRDefault="00D17886">
            <w:pPr>
              <w:adjustRightInd w:val="0"/>
              <w:snapToGrid w:val="0"/>
              <w:jc w:val="center"/>
              <w:textAlignment w:val="center"/>
              <w:rPr>
                <w:rFonts w:ascii="宋体" w:hAnsi="宋体" w:cs="宋体"/>
                <w:color w:val="FF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A92D09">
        <w:tc>
          <w:tcPr>
            <w:tcW w:w="647" w:type="pct"/>
            <w:shd w:val="clear" w:color="auto" w:fill="auto"/>
            <w:vAlign w:val="center"/>
          </w:tcPr>
          <w:p w:rsidR="00D17886" w:rsidRDefault="002568F8" w:rsidP="00A92D09">
            <w:pPr>
              <w:adjustRightInd w:val="0"/>
              <w:snapToGrid w:val="0"/>
              <w:jc w:val="center"/>
              <w:rPr>
                <w:rFonts w:ascii="宋体" w:hAnsi="宋体" w:cs="宋体"/>
                <w:color w:val="000000"/>
                <w:sz w:val="24"/>
              </w:rPr>
            </w:pPr>
            <w:r>
              <w:rPr>
                <w:rFonts w:ascii="宋体" w:hAnsi="宋体" w:cs="宋体" w:hint="eastAsia"/>
                <w:color w:val="000000"/>
                <w:sz w:val="24"/>
              </w:rPr>
              <w:t>3</w:t>
            </w:r>
          </w:p>
        </w:tc>
        <w:tc>
          <w:tcPr>
            <w:tcW w:w="2078" w:type="pct"/>
            <w:vAlign w:val="center"/>
          </w:tcPr>
          <w:p w:rsidR="00D17886" w:rsidRPr="008D5B3A" w:rsidRDefault="00D17886" w:rsidP="00A92D09">
            <w:pPr>
              <w:adjustRightInd w:val="0"/>
              <w:snapToGrid w:val="0"/>
              <w:jc w:val="center"/>
              <w:textAlignment w:val="center"/>
              <w:rPr>
                <w:rFonts w:ascii="宋体" w:hAnsi="宋体" w:cs="宋体"/>
                <w:color w:val="000000"/>
                <w:kern w:val="0"/>
                <w:sz w:val="24"/>
              </w:rPr>
            </w:pPr>
            <w:r w:rsidRPr="008D5B3A">
              <w:rPr>
                <w:rFonts w:ascii="宋体" w:hAnsi="宋体" w:cs="宋体" w:hint="eastAsia"/>
                <w:color w:val="000000"/>
                <w:kern w:val="0"/>
                <w:sz w:val="24"/>
              </w:rPr>
              <w:t>施工质量及竣工验收</w:t>
            </w:r>
            <w:r>
              <w:rPr>
                <w:rFonts w:ascii="宋体" w:hAnsi="宋体" w:cs="宋体" w:hint="eastAsia"/>
                <w:color w:val="000000"/>
                <w:kern w:val="0"/>
                <w:sz w:val="24"/>
              </w:rPr>
              <w:t>文件</w:t>
            </w:r>
          </w:p>
        </w:tc>
        <w:tc>
          <w:tcPr>
            <w:tcW w:w="1331" w:type="pct"/>
            <w:shd w:val="clear" w:color="auto" w:fill="auto"/>
            <w:vAlign w:val="center"/>
          </w:tcPr>
          <w:p w:rsidR="00D17886" w:rsidRDefault="00D17886">
            <w:pPr>
              <w:adjustRightInd w:val="0"/>
              <w:snapToGrid w:val="0"/>
              <w:jc w:val="center"/>
              <w:textAlignment w:val="center"/>
              <w:rPr>
                <w:rFonts w:ascii="宋体" w:hAnsi="宋体" w:cs="宋体"/>
                <w:color w:val="FF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A92D09">
        <w:tc>
          <w:tcPr>
            <w:tcW w:w="647" w:type="pct"/>
            <w:shd w:val="clear" w:color="auto" w:fill="auto"/>
            <w:vAlign w:val="center"/>
          </w:tcPr>
          <w:p w:rsidR="00D17886" w:rsidRDefault="002568F8" w:rsidP="00A92D09">
            <w:pPr>
              <w:adjustRightInd w:val="0"/>
              <w:snapToGrid w:val="0"/>
              <w:jc w:val="center"/>
              <w:rPr>
                <w:rFonts w:ascii="宋体" w:hAnsi="宋体" w:cs="宋体"/>
                <w:color w:val="000000"/>
                <w:sz w:val="24"/>
              </w:rPr>
            </w:pPr>
            <w:r>
              <w:rPr>
                <w:rFonts w:ascii="宋体" w:hAnsi="宋体" w:cs="宋体" w:hint="eastAsia"/>
                <w:color w:val="000000"/>
                <w:sz w:val="24"/>
              </w:rPr>
              <w:t>4</w:t>
            </w:r>
          </w:p>
        </w:tc>
        <w:tc>
          <w:tcPr>
            <w:tcW w:w="2078" w:type="pct"/>
            <w:vAlign w:val="center"/>
          </w:tcPr>
          <w:p w:rsidR="00D17886" w:rsidRDefault="00D17886" w:rsidP="00A92D09">
            <w:pPr>
              <w:adjustRightInd w:val="0"/>
              <w:snapToGrid w:val="0"/>
              <w:jc w:val="center"/>
              <w:rPr>
                <w:rFonts w:ascii="宋体" w:hAnsi="宋体" w:cs="宋体"/>
                <w:color w:val="000000"/>
                <w:sz w:val="24"/>
              </w:rPr>
            </w:pP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w:t>
            </w:r>
            <w:r>
              <w:rPr>
                <w:rFonts w:ascii="宋体" w:hAnsi="宋体" w:cs="宋体" w:hint="eastAsia"/>
                <w:color w:val="000000"/>
                <w:sz w:val="24"/>
              </w:rPr>
              <w:t>安全管理机构设置文件</w:t>
            </w:r>
          </w:p>
        </w:tc>
        <w:tc>
          <w:tcPr>
            <w:tcW w:w="1331" w:type="pct"/>
            <w:shd w:val="clear" w:color="auto" w:fill="auto"/>
            <w:vAlign w:val="center"/>
          </w:tcPr>
          <w:p w:rsidR="00D17886" w:rsidRDefault="00D17886">
            <w:pPr>
              <w:adjustRightInd w:val="0"/>
              <w:snapToGrid w:val="0"/>
              <w:jc w:val="center"/>
              <w:textAlignment w:val="center"/>
              <w:rPr>
                <w:rFonts w:ascii="宋体" w:hAnsi="宋体" w:cs="宋体"/>
                <w:color w:val="FF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A92D09">
        <w:tc>
          <w:tcPr>
            <w:tcW w:w="647" w:type="pct"/>
            <w:shd w:val="clear" w:color="auto" w:fill="auto"/>
            <w:vAlign w:val="center"/>
          </w:tcPr>
          <w:p w:rsidR="00D17886" w:rsidRDefault="002568F8" w:rsidP="00A92D09">
            <w:pPr>
              <w:adjustRightInd w:val="0"/>
              <w:snapToGrid w:val="0"/>
              <w:jc w:val="center"/>
              <w:rPr>
                <w:rFonts w:ascii="宋体" w:hAnsi="宋体" w:cs="宋体"/>
                <w:color w:val="000000"/>
                <w:sz w:val="24"/>
              </w:rPr>
            </w:pPr>
            <w:r>
              <w:rPr>
                <w:rFonts w:ascii="宋体" w:hAnsi="宋体" w:cs="宋体" w:hint="eastAsia"/>
                <w:color w:val="000000"/>
                <w:sz w:val="24"/>
              </w:rPr>
              <w:t>5</w:t>
            </w:r>
          </w:p>
        </w:tc>
        <w:tc>
          <w:tcPr>
            <w:tcW w:w="2078" w:type="pct"/>
            <w:vAlign w:val="center"/>
          </w:tcPr>
          <w:p w:rsidR="00D17886" w:rsidRDefault="00D17886" w:rsidP="00A92D09">
            <w:pPr>
              <w:adjustRightInd w:val="0"/>
              <w:snapToGrid w:val="0"/>
              <w:jc w:val="center"/>
              <w:rPr>
                <w:rFonts w:ascii="宋体" w:hAnsi="宋体" w:cs="宋体"/>
                <w:color w:val="000000"/>
                <w:sz w:val="24"/>
              </w:rPr>
            </w:pP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灰场专业</w:t>
            </w:r>
            <w:r>
              <w:rPr>
                <w:rFonts w:ascii="宋体" w:hAnsi="宋体" w:cs="宋体" w:hint="eastAsia"/>
                <w:color w:val="000000"/>
                <w:sz w:val="24"/>
              </w:rPr>
              <w:t>技术人员任命文件</w:t>
            </w:r>
          </w:p>
        </w:tc>
        <w:tc>
          <w:tcPr>
            <w:tcW w:w="1331" w:type="pct"/>
            <w:shd w:val="clear" w:color="auto" w:fill="auto"/>
            <w:vAlign w:val="center"/>
          </w:tcPr>
          <w:p w:rsidR="00D17886" w:rsidRDefault="00D17886">
            <w:pPr>
              <w:adjustRightInd w:val="0"/>
              <w:snapToGrid w:val="0"/>
              <w:jc w:val="center"/>
              <w:textAlignment w:val="center"/>
              <w:rPr>
                <w:rFonts w:ascii="宋体" w:hAnsi="宋体" w:cs="宋体"/>
                <w:color w:val="FF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A92D09">
        <w:tc>
          <w:tcPr>
            <w:tcW w:w="647" w:type="pct"/>
            <w:shd w:val="clear" w:color="auto" w:fill="auto"/>
            <w:vAlign w:val="center"/>
          </w:tcPr>
          <w:p w:rsidR="00D17886" w:rsidRDefault="002568F8" w:rsidP="00A92D09">
            <w:pPr>
              <w:adjustRightInd w:val="0"/>
              <w:snapToGrid w:val="0"/>
              <w:jc w:val="center"/>
              <w:rPr>
                <w:rFonts w:ascii="宋体" w:hAnsi="宋体" w:cs="宋体"/>
                <w:color w:val="000000"/>
                <w:sz w:val="24"/>
              </w:rPr>
            </w:pPr>
            <w:r>
              <w:rPr>
                <w:rFonts w:ascii="宋体" w:hAnsi="宋体" w:cs="宋体" w:hint="eastAsia"/>
                <w:color w:val="000000"/>
                <w:sz w:val="24"/>
              </w:rPr>
              <w:t>6</w:t>
            </w:r>
          </w:p>
        </w:tc>
        <w:tc>
          <w:tcPr>
            <w:tcW w:w="2078" w:type="pct"/>
            <w:vAlign w:val="center"/>
          </w:tcPr>
          <w:p w:rsidR="00D17886" w:rsidRDefault="00D17886" w:rsidP="00A92D09">
            <w:pPr>
              <w:adjustRightInd w:val="0"/>
              <w:snapToGrid w:val="0"/>
              <w:jc w:val="center"/>
              <w:rPr>
                <w:rFonts w:ascii="宋体" w:hAnsi="宋体" w:cs="宋体"/>
                <w:color w:val="000000"/>
                <w:sz w:val="24"/>
              </w:rPr>
            </w:pP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w:t>
            </w:r>
            <w:r>
              <w:rPr>
                <w:rFonts w:ascii="宋体" w:hAnsi="宋体" w:cs="宋体" w:hint="eastAsia"/>
                <w:color w:val="000000"/>
                <w:sz w:val="24"/>
              </w:rPr>
              <w:t>安全管理制度</w:t>
            </w: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A92D09">
        <w:tc>
          <w:tcPr>
            <w:tcW w:w="647" w:type="pct"/>
            <w:shd w:val="clear" w:color="auto" w:fill="auto"/>
            <w:vAlign w:val="center"/>
          </w:tcPr>
          <w:p w:rsidR="00D17886" w:rsidRDefault="002568F8" w:rsidP="00A92D09">
            <w:pPr>
              <w:adjustRightInd w:val="0"/>
              <w:snapToGrid w:val="0"/>
              <w:spacing w:line="360" w:lineRule="auto"/>
              <w:jc w:val="center"/>
              <w:textAlignment w:val="baseline"/>
              <w:rPr>
                <w:rFonts w:ascii="宋体" w:hAnsi="宋体" w:cs="宋体"/>
                <w:color w:val="000000"/>
                <w:kern w:val="0"/>
                <w:sz w:val="24"/>
              </w:rPr>
            </w:pPr>
            <w:r>
              <w:rPr>
                <w:rFonts w:ascii="宋体" w:hAnsi="宋体" w:cs="宋体" w:hint="eastAsia"/>
                <w:color w:val="000000"/>
                <w:kern w:val="0"/>
                <w:sz w:val="24"/>
              </w:rPr>
              <w:t>7</w:t>
            </w:r>
          </w:p>
        </w:tc>
        <w:tc>
          <w:tcPr>
            <w:tcW w:w="2078" w:type="pct"/>
            <w:vAlign w:val="center"/>
          </w:tcPr>
          <w:p w:rsidR="00D17886" w:rsidRDefault="00D17886" w:rsidP="00A92D09">
            <w:pPr>
              <w:adjustRightInd w:val="0"/>
              <w:snapToGrid w:val="0"/>
              <w:jc w:val="center"/>
              <w:rPr>
                <w:rFonts w:ascii="宋体" w:hAnsi="宋体" w:cs="宋体"/>
                <w:color w:val="000000"/>
                <w:sz w:val="24"/>
              </w:rPr>
            </w:pP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w:t>
            </w:r>
            <w:r>
              <w:rPr>
                <w:rFonts w:ascii="宋体" w:hAnsi="宋体" w:cs="宋体" w:hint="eastAsia"/>
                <w:color w:val="000000"/>
                <w:sz w:val="24"/>
              </w:rPr>
              <w:t>安全评估报告</w:t>
            </w: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vAlign w:val="center"/>
          </w:tcPr>
          <w:p w:rsidR="00D17886" w:rsidRPr="008D5B3A" w:rsidRDefault="00D17886" w:rsidP="002568F8">
            <w:pPr>
              <w:adjustRightInd w:val="0"/>
              <w:snapToGrid w:val="0"/>
              <w:jc w:val="center"/>
              <w:textAlignment w:val="center"/>
              <w:rPr>
                <w:rFonts w:ascii="宋体" w:hAnsi="宋体" w:cs="宋体"/>
                <w:color w:val="000000"/>
                <w:kern w:val="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vAlign w:val="center"/>
          </w:tcPr>
          <w:p w:rsidR="00D17886" w:rsidRDefault="00D17886" w:rsidP="002568F8">
            <w:pPr>
              <w:adjustRightInd w:val="0"/>
              <w:snapToGrid w:val="0"/>
              <w:jc w:val="center"/>
              <w:rPr>
                <w:rFonts w:ascii="宋体" w:hAnsi="宋体" w:cs="宋体"/>
                <w:color w:val="00000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vAlign w:val="center"/>
          </w:tcPr>
          <w:p w:rsidR="00D17886" w:rsidRDefault="00D17886" w:rsidP="002568F8">
            <w:pPr>
              <w:adjustRightInd w:val="0"/>
              <w:snapToGrid w:val="0"/>
              <w:jc w:val="center"/>
              <w:rPr>
                <w:rFonts w:ascii="宋体" w:hAnsi="宋体" w:cs="宋体"/>
                <w:color w:val="00000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vAlign w:val="center"/>
          </w:tcPr>
          <w:p w:rsidR="00D17886" w:rsidRDefault="00D17886" w:rsidP="002568F8">
            <w:pPr>
              <w:adjustRightInd w:val="0"/>
              <w:snapToGrid w:val="0"/>
              <w:jc w:val="center"/>
              <w:rPr>
                <w:rFonts w:ascii="宋体" w:hAnsi="宋体" w:cs="宋体"/>
                <w:color w:val="00000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vAlign w:val="center"/>
          </w:tcPr>
          <w:p w:rsidR="00D17886" w:rsidRDefault="00D17886" w:rsidP="002568F8">
            <w:pPr>
              <w:adjustRightInd w:val="0"/>
              <w:snapToGrid w:val="0"/>
              <w:jc w:val="center"/>
              <w:rPr>
                <w:rFonts w:ascii="宋体" w:hAnsi="宋体" w:cs="宋体"/>
                <w:color w:val="00000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r w:rsidR="00D17886" w:rsidTr="00D17886">
        <w:tc>
          <w:tcPr>
            <w:tcW w:w="647"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2078" w:type="pct"/>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1331"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c>
          <w:tcPr>
            <w:tcW w:w="945" w:type="pct"/>
            <w:shd w:val="clear" w:color="auto" w:fill="auto"/>
            <w:vAlign w:val="center"/>
          </w:tcPr>
          <w:p w:rsidR="00D17886" w:rsidRDefault="00D17886">
            <w:pPr>
              <w:adjustRightInd w:val="0"/>
              <w:snapToGrid w:val="0"/>
              <w:spacing w:line="360" w:lineRule="auto"/>
              <w:jc w:val="center"/>
              <w:textAlignment w:val="baseline"/>
              <w:rPr>
                <w:rFonts w:ascii="宋体" w:hAnsi="宋体" w:cs="宋体"/>
                <w:color w:val="000000"/>
                <w:kern w:val="0"/>
                <w:sz w:val="24"/>
              </w:rPr>
            </w:pPr>
          </w:p>
        </w:tc>
      </w:tr>
    </w:tbl>
    <w:p w:rsidR="00233CBB" w:rsidRDefault="007E0961">
      <w:pPr>
        <w:adjustRightInd w:val="0"/>
        <w:snapToGrid w:val="0"/>
        <w:spacing w:line="360" w:lineRule="auto"/>
        <w:jc w:val="left"/>
        <w:textAlignment w:val="baseline"/>
        <w:rPr>
          <w:rFonts w:ascii="宋体" w:hAnsi="宋体" w:cs="宋体"/>
          <w:color w:val="000000"/>
          <w:kern w:val="0"/>
          <w:sz w:val="24"/>
        </w:rPr>
      </w:pPr>
      <w:r>
        <w:rPr>
          <w:rFonts w:ascii="宋体" w:hAnsi="宋体" w:cs="宋体" w:hint="eastAsia"/>
          <w:color w:val="000000"/>
          <w:kern w:val="0"/>
          <w:sz w:val="24"/>
        </w:rPr>
        <w:t>备注：备案材料应符合《燃煤发电厂贮灰场安全监督管理规定》（</w:t>
      </w:r>
      <w:proofErr w:type="gramStart"/>
      <w:r>
        <w:rPr>
          <w:rFonts w:ascii="宋体" w:hAnsi="宋体" w:cs="宋体" w:hint="eastAsia"/>
          <w:color w:val="000000"/>
          <w:kern w:val="0"/>
          <w:sz w:val="24"/>
        </w:rPr>
        <w:t>电监安全</w:t>
      </w:r>
      <w:proofErr w:type="gramEnd"/>
      <w:r>
        <w:rPr>
          <w:rFonts w:ascii="宋体" w:hAnsi="宋体" w:cs="宋体" w:hint="eastAsia"/>
          <w:color w:val="000000"/>
          <w:kern w:val="0"/>
          <w:sz w:val="24"/>
        </w:rPr>
        <w:t>〔2013〕3号）第七条要求。</w:t>
      </w:r>
    </w:p>
    <w:p w:rsidR="00233CBB" w:rsidRDefault="00233CBB"/>
    <w:p w:rsidR="00233CBB" w:rsidRDefault="007E0961">
      <w:pPr>
        <w:pStyle w:val="1"/>
        <w:rPr>
          <w:rFonts w:ascii="仿宋_GB2312" w:eastAsia="仿宋_GB2312" w:hAnsi="宋体"/>
          <w:sz w:val="24"/>
        </w:rPr>
      </w:pPr>
      <w:r>
        <w:rPr>
          <w:rFonts w:ascii="仿宋_GB2312" w:eastAsia="仿宋_GB2312" w:hAnsi="宋体" w:hint="eastAsia"/>
          <w:sz w:val="24"/>
        </w:rPr>
        <w:br w:type="page"/>
      </w:r>
    </w:p>
    <w:p w:rsidR="00233CBB" w:rsidRDefault="007E0961" w:rsidP="007E0961">
      <w:pPr>
        <w:pStyle w:val="a8"/>
        <w:spacing w:beforeLines="50" w:before="156" w:afterLines="50" w:after="156" w:line="360" w:lineRule="auto"/>
        <w:rPr>
          <w:rFonts w:ascii="黑体" w:eastAsia="黑体" w:hAnsi="黑体"/>
          <w:b w:val="0"/>
          <w:bCs w:val="0"/>
        </w:rPr>
      </w:pPr>
      <w:bookmarkStart w:id="19" w:name="_Toc27494499"/>
      <w:r>
        <w:rPr>
          <w:rFonts w:ascii="黑体" w:eastAsia="黑体" w:hAnsi="黑体" w:hint="eastAsia"/>
          <w:b w:val="0"/>
          <w:bCs w:val="0"/>
        </w:rPr>
        <w:lastRenderedPageBreak/>
        <w:t>附件3：浙江省燃煤发电厂</w:t>
      </w:r>
      <w:proofErr w:type="gramStart"/>
      <w:r>
        <w:rPr>
          <w:rFonts w:ascii="黑体" w:eastAsia="黑体" w:hAnsi="黑体" w:hint="eastAsia"/>
          <w:b w:val="0"/>
          <w:bCs w:val="0"/>
        </w:rPr>
        <w:t>贮</w:t>
      </w:r>
      <w:proofErr w:type="gramEnd"/>
      <w:r>
        <w:rPr>
          <w:rFonts w:ascii="黑体" w:eastAsia="黑体" w:hAnsi="黑体" w:hint="eastAsia"/>
          <w:b w:val="0"/>
          <w:bCs w:val="0"/>
        </w:rPr>
        <w:t>灰场备案审查标准表</w:t>
      </w:r>
      <w:bookmarkEnd w:id="19"/>
    </w:p>
    <w:tbl>
      <w:tblPr>
        <w:tblW w:w="8804" w:type="dxa"/>
        <w:tblLayout w:type="fixed"/>
        <w:tblCellMar>
          <w:top w:w="15" w:type="dxa"/>
          <w:left w:w="15" w:type="dxa"/>
          <w:bottom w:w="15" w:type="dxa"/>
          <w:right w:w="15" w:type="dxa"/>
        </w:tblCellMar>
        <w:tblLook w:val="04A0" w:firstRow="1" w:lastRow="0" w:firstColumn="1" w:lastColumn="0" w:noHBand="0" w:noVBand="1"/>
      </w:tblPr>
      <w:tblGrid>
        <w:gridCol w:w="1716"/>
        <w:gridCol w:w="3969"/>
        <w:gridCol w:w="2127"/>
        <w:gridCol w:w="992"/>
      </w:tblGrid>
      <w:tr w:rsidR="00233CBB" w:rsidTr="00A92D09">
        <w:trPr>
          <w:trHeight w:val="565"/>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Default="007E0961">
            <w:pPr>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审查指标</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Default="007E0961">
            <w:pPr>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审查标准</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A92D09">
            <w:pPr>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审查结果（</w:t>
            </w:r>
            <w:r w:rsidR="007E0961">
              <w:rPr>
                <w:rFonts w:ascii="宋体" w:hAnsi="宋体" w:cs="宋体" w:hint="eastAsia"/>
                <w:color w:val="000000"/>
                <w:kern w:val="0"/>
                <w:sz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7E0961">
            <w:pPr>
              <w:adjustRightInd w:val="0"/>
              <w:snapToGrid w:val="0"/>
              <w:jc w:val="center"/>
              <w:textAlignment w:val="center"/>
              <w:rPr>
                <w:rFonts w:ascii="宋体" w:hAnsi="宋体" w:cs="宋体"/>
                <w:color w:val="000000"/>
                <w:sz w:val="24"/>
              </w:rPr>
            </w:pPr>
            <w:r>
              <w:rPr>
                <w:rFonts w:ascii="宋体" w:hAnsi="宋体" w:cs="宋体" w:hint="eastAsia"/>
                <w:color w:val="000000"/>
                <w:kern w:val="0"/>
                <w:sz w:val="24"/>
              </w:rPr>
              <w:t>备注</w:t>
            </w: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Pr="002568F8" w:rsidRDefault="007E0961" w:rsidP="002568F8">
            <w:pPr>
              <w:adjustRightInd w:val="0"/>
              <w:snapToGrid w:val="0"/>
              <w:jc w:val="center"/>
              <w:rPr>
                <w:rFonts w:ascii="宋体" w:hAnsi="宋体" w:cs="宋体"/>
                <w:color w:val="000000"/>
                <w:kern w:val="0"/>
                <w:sz w:val="24"/>
              </w:rPr>
            </w:pPr>
            <w:r w:rsidRPr="002568F8">
              <w:rPr>
                <w:rFonts w:ascii="宋体" w:hAnsi="宋体" w:cs="宋体" w:hint="eastAsia"/>
                <w:color w:val="000000"/>
                <w:kern w:val="0"/>
                <w:sz w:val="24"/>
              </w:rPr>
              <w:t>备案申请</w:t>
            </w:r>
            <w:r w:rsidR="002568F8" w:rsidRPr="002568F8">
              <w:rPr>
                <w:rFonts w:ascii="宋体" w:hAnsi="宋体" w:cs="宋体" w:hint="eastAsia"/>
                <w:color w:val="000000"/>
                <w:kern w:val="0"/>
                <w:sz w:val="24"/>
              </w:rPr>
              <w:t>表</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Pr="002568F8" w:rsidRDefault="002568F8" w:rsidP="002568F8">
            <w:pPr>
              <w:adjustRightInd w:val="0"/>
              <w:snapToGrid w:val="0"/>
              <w:jc w:val="center"/>
              <w:textAlignment w:val="center"/>
              <w:rPr>
                <w:rFonts w:ascii="宋体" w:hAnsi="宋体" w:cs="宋体"/>
                <w:color w:val="000000"/>
                <w:kern w:val="0"/>
                <w:sz w:val="24"/>
              </w:rPr>
            </w:pPr>
            <w:r w:rsidRPr="002568F8">
              <w:rPr>
                <w:rFonts w:ascii="宋体" w:hAnsi="宋体" w:cs="宋体" w:hint="eastAsia"/>
                <w:color w:val="000000"/>
                <w:kern w:val="0"/>
                <w:sz w:val="24"/>
              </w:rPr>
              <w:t>信息</w:t>
            </w:r>
            <w:r w:rsidR="00A92D09">
              <w:rPr>
                <w:rFonts w:ascii="宋体" w:hAnsi="宋体" w:cs="宋体" w:hint="eastAsia"/>
                <w:color w:val="000000"/>
                <w:kern w:val="0"/>
                <w:sz w:val="24"/>
              </w:rPr>
              <w:t>表</w:t>
            </w:r>
            <w:r w:rsidRPr="002568F8">
              <w:rPr>
                <w:rFonts w:ascii="宋体" w:hAnsi="宋体" w:cs="宋体" w:hint="eastAsia"/>
                <w:color w:val="000000"/>
                <w:kern w:val="0"/>
                <w:sz w:val="24"/>
              </w:rPr>
              <w:t>填报完整，格式正确</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568F8"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568F8" w:rsidRPr="002568F8" w:rsidRDefault="002568F8" w:rsidP="002568F8">
            <w:pPr>
              <w:adjustRightInd w:val="0"/>
              <w:snapToGrid w:val="0"/>
              <w:jc w:val="center"/>
              <w:rPr>
                <w:rFonts w:ascii="宋体" w:hAnsi="宋体" w:cs="宋体"/>
                <w:color w:val="000000"/>
                <w:kern w:val="0"/>
                <w:sz w:val="24"/>
              </w:rPr>
            </w:pPr>
            <w:r w:rsidRPr="002568F8">
              <w:rPr>
                <w:rFonts w:ascii="宋体" w:hAnsi="宋体" w:cs="宋体" w:hint="eastAsia"/>
                <w:color w:val="000000"/>
                <w:kern w:val="0"/>
                <w:sz w:val="24"/>
              </w:rPr>
              <w:t>备案材料目录</w:t>
            </w:r>
          </w:p>
        </w:tc>
        <w:tc>
          <w:tcPr>
            <w:tcW w:w="3969" w:type="dxa"/>
            <w:tcBorders>
              <w:top w:val="single" w:sz="4" w:space="0" w:color="000000"/>
              <w:left w:val="single" w:sz="4" w:space="0" w:color="000000"/>
              <w:bottom w:val="single" w:sz="4" w:space="0" w:color="000000"/>
              <w:right w:val="single" w:sz="4" w:space="0" w:color="000000"/>
            </w:tcBorders>
            <w:vAlign w:val="center"/>
          </w:tcPr>
          <w:p w:rsidR="002568F8" w:rsidRDefault="002568F8" w:rsidP="002568F8">
            <w:pPr>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对应文件目录完整</w:t>
            </w:r>
            <w:r w:rsidR="00A92D09">
              <w:rPr>
                <w:rFonts w:ascii="宋体" w:hAnsi="宋体" w:cs="宋体" w:hint="eastAsia"/>
                <w:color w:val="000000"/>
                <w:kern w:val="0"/>
                <w:sz w:val="24"/>
              </w:rPr>
              <w:t>，无漏项</w:t>
            </w:r>
          </w:p>
        </w:tc>
        <w:tc>
          <w:tcPr>
            <w:tcW w:w="2127" w:type="dxa"/>
            <w:tcBorders>
              <w:top w:val="single" w:sz="4" w:space="0" w:color="000000"/>
              <w:left w:val="single" w:sz="4" w:space="0" w:color="000000"/>
              <w:bottom w:val="single" w:sz="4" w:space="0" w:color="000000"/>
              <w:right w:val="single" w:sz="4" w:space="0" w:color="000000"/>
            </w:tcBorders>
            <w:vAlign w:val="center"/>
          </w:tcPr>
          <w:p w:rsidR="002568F8" w:rsidRDefault="002568F8">
            <w:pPr>
              <w:adjustRightInd w:val="0"/>
              <w:snapToGrid w:val="0"/>
              <w:jc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568F8" w:rsidRDefault="002568F8">
            <w:pPr>
              <w:adjustRightInd w:val="0"/>
              <w:snapToGrid w:val="0"/>
              <w:jc w:val="left"/>
              <w:rPr>
                <w:rFonts w:ascii="宋体" w:hAnsi="宋体" w:cs="宋体"/>
                <w:color w:val="000000"/>
                <w:sz w:val="24"/>
              </w:rPr>
            </w:pPr>
          </w:p>
        </w:tc>
      </w:tr>
      <w:tr w:rsidR="002568F8"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568F8" w:rsidRPr="002568F8" w:rsidRDefault="002568F8" w:rsidP="002568F8">
            <w:pPr>
              <w:adjustRightInd w:val="0"/>
              <w:snapToGrid w:val="0"/>
              <w:jc w:val="center"/>
              <w:rPr>
                <w:rFonts w:ascii="宋体" w:hAnsi="宋体" w:cs="宋体"/>
                <w:color w:val="000000"/>
                <w:kern w:val="0"/>
                <w:sz w:val="24"/>
              </w:rPr>
            </w:pP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灰场概况</w:t>
            </w:r>
          </w:p>
        </w:tc>
        <w:tc>
          <w:tcPr>
            <w:tcW w:w="3969" w:type="dxa"/>
            <w:tcBorders>
              <w:top w:val="single" w:sz="4" w:space="0" w:color="000000"/>
              <w:left w:val="single" w:sz="4" w:space="0" w:color="000000"/>
              <w:bottom w:val="single" w:sz="4" w:space="0" w:color="000000"/>
              <w:right w:val="single" w:sz="4" w:space="0" w:color="000000"/>
            </w:tcBorders>
            <w:vAlign w:val="center"/>
          </w:tcPr>
          <w:p w:rsidR="002568F8" w:rsidRDefault="00A92D09" w:rsidP="00A92D09">
            <w:pPr>
              <w:adjustRightInd w:val="0"/>
              <w:snapToGrid w:val="0"/>
              <w:jc w:val="center"/>
              <w:textAlignment w:val="center"/>
              <w:rPr>
                <w:rFonts w:ascii="宋体" w:hAnsi="宋体" w:cs="宋体"/>
                <w:color w:val="000000"/>
                <w:kern w:val="0"/>
                <w:sz w:val="24"/>
              </w:rPr>
            </w:pPr>
            <w:r>
              <w:rPr>
                <w:rFonts w:ascii="宋体" w:hAnsi="宋体" w:cs="宋体" w:hint="eastAsia"/>
                <w:color w:val="000000"/>
                <w:kern w:val="0"/>
                <w:sz w:val="24"/>
              </w:rPr>
              <w:t>应包含</w:t>
            </w: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灰场地理位置、建设信息、技术参数、问题措施。</w:t>
            </w:r>
          </w:p>
        </w:tc>
        <w:tc>
          <w:tcPr>
            <w:tcW w:w="2127" w:type="dxa"/>
            <w:tcBorders>
              <w:top w:val="single" w:sz="4" w:space="0" w:color="000000"/>
              <w:left w:val="single" w:sz="4" w:space="0" w:color="000000"/>
              <w:bottom w:val="single" w:sz="4" w:space="0" w:color="000000"/>
              <w:right w:val="single" w:sz="4" w:space="0" w:color="000000"/>
            </w:tcBorders>
            <w:vAlign w:val="center"/>
          </w:tcPr>
          <w:p w:rsidR="002568F8" w:rsidRDefault="002568F8">
            <w:pPr>
              <w:adjustRightInd w:val="0"/>
              <w:snapToGrid w:val="0"/>
              <w:jc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568F8" w:rsidRDefault="002568F8">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Pr="008D5B3A" w:rsidRDefault="007E0961" w:rsidP="002568F8">
            <w:pPr>
              <w:adjustRightInd w:val="0"/>
              <w:snapToGrid w:val="0"/>
              <w:jc w:val="center"/>
              <w:textAlignment w:val="center"/>
              <w:rPr>
                <w:rFonts w:ascii="宋体" w:hAnsi="宋体" w:cs="宋体"/>
                <w:color w:val="000000"/>
                <w:kern w:val="0"/>
                <w:sz w:val="24"/>
              </w:rPr>
            </w:pPr>
            <w:r w:rsidRPr="008D5B3A">
              <w:rPr>
                <w:rFonts w:ascii="宋体" w:hAnsi="宋体" w:cs="宋体" w:hint="eastAsia"/>
                <w:color w:val="000000"/>
                <w:kern w:val="0"/>
                <w:sz w:val="24"/>
              </w:rPr>
              <w:t>工程审批文件</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Pr="008D5B3A" w:rsidRDefault="007E0961" w:rsidP="002568F8">
            <w:pPr>
              <w:adjustRightInd w:val="0"/>
              <w:snapToGrid w:val="0"/>
              <w:jc w:val="center"/>
              <w:textAlignment w:val="center"/>
              <w:rPr>
                <w:rFonts w:ascii="宋体" w:hAnsi="宋体" w:cs="宋体"/>
                <w:color w:val="000000"/>
                <w:kern w:val="0"/>
                <w:sz w:val="24"/>
              </w:rPr>
            </w:pPr>
            <w:proofErr w:type="gramStart"/>
            <w:r w:rsidRPr="008D5B3A">
              <w:rPr>
                <w:rFonts w:ascii="宋体" w:hAnsi="宋体" w:cs="宋体" w:hint="eastAsia"/>
                <w:color w:val="000000"/>
                <w:kern w:val="0"/>
                <w:sz w:val="24"/>
              </w:rPr>
              <w:t>贮</w:t>
            </w:r>
            <w:proofErr w:type="gramEnd"/>
            <w:r w:rsidRPr="008D5B3A">
              <w:rPr>
                <w:rFonts w:ascii="宋体" w:hAnsi="宋体" w:cs="宋体" w:hint="eastAsia"/>
                <w:color w:val="000000"/>
                <w:kern w:val="0"/>
                <w:sz w:val="24"/>
              </w:rPr>
              <w:t>灰场工程设计审批文件齐全、有效</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Pr="008D5B3A" w:rsidRDefault="007E0961" w:rsidP="002568F8">
            <w:pPr>
              <w:adjustRightInd w:val="0"/>
              <w:snapToGrid w:val="0"/>
              <w:jc w:val="center"/>
              <w:textAlignment w:val="center"/>
              <w:rPr>
                <w:rFonts w:ascii="宋体" w:hAnsi="宋体" w:cs="宋体"/>
                <w:color w:val="000000"/>
                <w:kern w:val="0"/>
                <w:sz w:val="24"/>
              </w:rPr>
            </w:pPr>
            <w:r w:rsidRPr="008D5B3A">
              <w:rPr>
                <w:rFonts w:ascii="宋体" w:hAnsi="宋体" w:cs="宋体" w:hint="eastAsia"/>
                <w:color w:val="000000"/>
                <w:kern w:val="0"/>
                <w:sz w:val="24"/>
              </w:rPr>
              <w:t>施工质量及竣工验收</w:t>
            </w:r>
          </w:p>
        </w:tc>
        <w:tc>
          <w:tcPr>
            <w:tcW w:w="3969" w:type="dxa"/>
            <w:tcBorders>
              <w:top w:val="single" w:sz="4" w:space="0" w:color="000000"/>
              <w:left w:val="single" w:sz="4" w:space="0" w:color="000000"/>
              <w:bottom w:val="single" w:sz="4" w:space="0" w:color="000000"/>
              <w:right w:val="single" w:sz="4" w:space="0" w:color="000000"/>
            </w:tcBorders>
            <w:vAlign w:val="center"/>
          </w:tcPr>
          <w:p w:rsidR="00A92D09" w:rsidRDefault="007E0961" w:rsidP="002568F8">
            <w:pPr>
              <w:adjustRightInd w:val="0"/>
              <w:snapToGrid w:val="0"/>
              <w:jc w:val="center"/>
              <w:textAlignment w:val="center"/>
              <w:rPr>
                <w:rFonts w:ascii="宋体" w:hAnsi="宋体" w:cs="宋体"/>
                <w:color w:val="000000"/>
                <w:kern w:val="0"/>
                <w:sz w:val="24"/>
              </w:rPr>
            </w:pPr>
            <w:r w:rsidRPr="008D5B3A">
              <w:rPr>
                <w:rFonts w:ascii="宋体" w:hAnsi="宋体" w:cs="宋体" w:hint="eastAsia"/>
                <w:color w:val="000000"/>
                <w:kern w:val="0"/>
                <w:sz w:val="24"/>
              </w:rPr>
              <w:t>施工质量及竣工验收材料齐全，</w:t>
            </w:r>
          </w:p>
          <w:p w:rsidR="00233CBB" w:rsidRPr="008D5B3A" w:rsidRDefault="007E0961" w:rsidP="002568F8">
            <w:pPr>
              <w:adjustRightInd w:val="0"/>
              <w:snapToGrid w:val="0"/>
              <w:jc w:val="center"/>
              <w:textAlignment w:val="center"/>
              <w:rPr>
                <w:rFonts w:ascii="宋体" w:hAnsi="宋体" w:cs="宋体"/>
                <w:color w:val="000000"/>
                <w:kern w:val="0"/>
                <w:sz w:val="24"/>
              </w:rPr>
            </w:pPr>
            <w:r w:rsidRPr="008D5B3A">
              <w:rPr>
                <w:rFonts w:ascii="宋体" w:hAnsi="宋体" w:cs="宋体" w:hint="eastAsia"/>
                <w:color w:val="000000"/>
                <w:kern w:val="0"/>
                <w:sz w:val="24"/>
              </w:rPr>
              <w:t>验收合格</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安全管理机构</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textAlignment w:val="center"/>
              <w:rPr>
                <w:rFonts w:ascii="宋体" w:hAnsi="宋体" w:cs="宋体"/>
                <w:color w:val="000000"/>
                <w:sz w:val="24"/>
              </w:rPr>
            </w:pPr>
            <w:r>
              <w:rPr>
                <w:rFonts w:ascii="宋体" w:hAnsi="宋体" w:cs="宋体" w:hint="eastAsia"/>
                <w:color w:val="000000"/>
                <w:sz w:val="24"/>
              </w:rPr>
              <w:t>应明确</w:t>
            </w:r>
            <w:proofErr w:type="gramStart"/>
            <w:r>
              <w:rPr>
                <w:rFonts w:ascii="宋体" w:hAnsi="宋体" w:cs="宋体" w:hint="eastAsia"/>
                <w:color w:val="000000"/>
                <w:kern w:val="0"/>
                <w:sz w:val="24"/>
              </w:rPr>
              <w:t>贮</w:t>
            </w:r>
            <w:proofErr w:type="gramEnd"/>
            <w:r>
              <w:rPr>
                <w:rFonts w:ascii="宋体" w:hAnsi="宋体" w:cs="宋体" w:hint="eastAsia"/>
                <w:color w:val="000000"/>
                <w:kern w:val="0"/>
                <w:sz w:val="24"/>
              </w:rPr>
              <w:t>灰场</w:t>
            </w:r>
            <w:r>
              <w:rPr>
                <w:rFonts w:ascii="宋体" w:hAnsi="宋体" w:cs="宋体" w:hint="eastAsia"/>
                <w:color w:val="000000"/>
                <w:sz w:val="24"/>
              </w:rPr>
              <w:t>安全管理机构</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技术人员</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Default="008D5B3A" w:rsidP="00A92D09">
            <w:pPr>
              <w:adjustRightInd w:val="0"/>
              <w:snapToGrid w:val="0"/>
              <w:jc w:val="center"/>
              <w:rPr>
                <w:rFonts w:ascii="宋体" w:hAnsi="宋体" w:cs="宋体"/>
                <w:color w:val="000000"/>
                <w:sz w:val="24"/>
              </w:rPr>
            </w:pPr>
            <w:r>
              <w:rPr>
                <w:rFonts w:ascii="宋体" w:hAnsi="宋体" w:cs="宋体" w:hint="eastAsia"/>
                <w:color w:val="000000"/>
                <w:sz w:val="24"/>
              </w:rPr>
              <w:t>应</w:t>
            </w:r>
            <w:r w:rsidR="00A92D09">
              <w:rPr>
                <w:rFonts w:ascii="宋体" w:hAnsi="宋体" w:cs="宋体" w:hint="eastAsia"/>
                <w:color w:val="000000"/>
                <w:sz w:val="24"/>
              </w:rPr>
              <w:t>任命</w:t>
            </w:r>
            <w:proofErr w:type="gramStart"/>
            <w:r w:rsidR="007E0961">
              <w:rPr>
                <w:rFonts w:ascii="宋体" w:hAnsi="宋体" w:cs="宋体" w:hint="eastAsia"/>
                <w:color w:val="000000"/>
                <w:sz w:val="24"/>
              </w:rPr>
              <w:t>贮</w:t>
            </w:r>
            <w:proofErr w:type="gramEnd"/>
            <w:r w:rsidR="007E0961">
              <w:rPr>
                <w:rFonts w:ascii="宋体" w:hAnsi="宋体" w:cs="宋体" w:hint="eastAsia"/>
                <w:color w:val="000000"/>
                <w:sz w:val="24"/>
              </w:rPr>
              <w:t>灰场专业</w:t>
            </w:r>
            <w:r>
              <w:rPr>
                <w:rFonts w:ascii="宋体" w:hAnsi="宋体" w:cs="宋体" w:hint="eastAsia"/>
                <w:color w:val="000000"/>
                <w:sz w:val="24"/>
              </w:rPr>
              <w:t>技术人员</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安全管理制度</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应建立健全</w:t>
            </w:r>
            <w:proofErr w:type="gramStart"/>
            <w:r>
              <w:rPr>
                <w:rFonts w:ascii="宋体" w:hAnsi="宋体" w:cs="宋体" w:hint="eastAsia"/>
                <w:color w:val="000000"/>
                <w:sz w:val="24"/>
              </w:rPr>
              <w:t>贮</w:t>
            </w:r>
            <w:proofErr w:type="gramEnd"/>
            <w:r>
              <w:rPr>
                <w:rFonts w:ascii="宋体" w:hAnsi="宋体" w:cs="宋体" w:hint="eastAsia"/>
                <w:color w:val="000000"/>
                <w:sz w:val="24"/>
              </w:rPr>
              <w:t>灰场安全生产规章制度</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安全评估</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应对运行</w:t>
            </w:r>
            <w:proofErr w:type="gramStart"/>
            <w:r>
              <w:rPr>
                <w:rFonts w:ascii="宋体" w:hAnsi="宋体" w:cs="宋体" w:hint="eastAsia"/>
                <w:color w:val="000000"/>
                <w:sz w:val="24"/>
              </w:rPr>
              <w:t>及闭库后</w:t>
            </w:r>
            <w:proofErr w:type="gramEnd"/>
            <w:r>
              <w:rPr>
                <w:rFonts w:ascii="宋体" w:hAnsi="宋体" w:cs="宋体" w:hint="eastAsia"/>
                <w:color w:val="000000"/>
                <w:sz w:val="24"/>
              </w:rPr>
              <w:t>的贮灰场每三年进行一次安全评估。</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安全评估报告</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Default="007E0961" w:rsidP="002568F8">
            <w:pPr>
              <w:adjustRightInd w:val="0"/>
              <w:snapToGrid w:val="0"/>
              <w:jc w:val="center"/>
              <w:rPr>
                <w:rFonts w:ascii="宋体" w:hAnsi="宋体" w:cs="宋体"/>
                <w:color w:val="000000"/>
                <w:sz w:val="24"/>
              </w:rPr>
            </w:pPr>
            <w:r>
              <w:rPr>
                <w:rFonts w:ascii="宋体" w:hAnsi="宋体" w:cs="宋体" w:hint="eastAsia"/>
                <w:color w:val="000000"/>
                <w:sz w:val="24"/>
              </w:rPr>
              <w:t>安全评估报告格式及内容应符合《燃煤发电厂贮灰场安全评估导则》（国能安全〔2016〕234号要求</w:t>
            </w:r>
            <w:r w:rsidR="00AD5034">
              <w:rPr>
                <w:rFonts w:ascii="宋体" w:hAnsi="宋体" w:cs="宋体" w:hint="eastAsia"/>
                <w:color w:val="000000"/>
                <w:sz w:val="24"/>
              </w:rPr>
              <w:t>，</w:t>
            </w:r>
            <w:r w:rsidR="00AD5034" w:rsidRPr="00AD5034">
              <w:rPr>
                <w:rFonts w:ascii="宋体" w:hAnsi="宋体" w:cs="宋体" w:hint="eastAsia"/>
                <w:color w:val="000000"/>
                <w:sz w:val="24"/>
              </w:rPr>
              <w:t>有明确的专家评审意见。</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r w:rsidR="00233CBB" w:rsidTr="00A92D09">
        <w:trPr>
          <w:trHeight w:val="567"/>
        </w:trPr>
        <w:tc>
          <w:tcPr>
            <w:tcW w:w="1716" w:type="dxa"/>
            <w:tcBorders>
              <w:top w:val="single" w:sz="4" w:space="0" w:color="000000"/>
              <w:left w:val="single" w:sz="4" w:space="0" w:color="000000"/>
              <w:bottom w:val="single" w:sz="4" w:space="0" w:color="000000"/>
              <w:right w:val="single" w:sz="4" w:space="0" w:color="000000"/>
            </w:tcBorders>
            <w:vAlign w:val="center"/>
          </w:tcPr>
          <w:p w:rsidR="00233CBB" w:rsidRPr="008D5B3A" w:rsidRDefault="007E0961" w:rsidP="002568F8">
            <w:pPr>
              <w:adjustRightInd w:val="0"/>
              <w:snapToGrid w:val="0"/>
              <w:jc w:val="center"/>
              <w:rPr>
                <w:rFonts w:ascii="宋体" w:hAnsi="宋体" w:cs="宋体"/>
                <w:color w:val="000000" w:themeColor="text1"/>
                <w:sz w:val="24"/>
              </w:rPr>
            </w:pPr>
            <w:r w:rsidRPr="008D5B3A">
              <w:rPr>
                <w:rFonts w:ascii="宋体" w:hAnsi="宋体" w:cs="宋体" w:hint="eastAsia"/>
                <w:color w:val="000000" w:themeColor="text1"/>
                <w:sz w:val="24"/>
              </w:rPr>
              <w:t>安全等级</w:t>
            </w:r>
          </w:p>
        </w:tc>
        <w:tc>
          <w:tcPr>
            <w:tcW w:w="3969" w:type="dxa"/>
            <w:tcBorders>
              <w:top w:val="single" w:sz="4" w:space="0" w:color="000000"/>
              <w:left w:val="single" w:sz="4" w:space="0" w:color="000000"/>
              <w:bottom w:val="single" w:sz="4" w:space="0" w:color="000000"/>
              <w:right w:val="single" w:sz="4" w:space="0" w:color="000000"/>
            </w:tcBorders>
            <w:vAlign w:val="center"/>
          </w:tcPr>
          <w:p w:rsidR="00233CBB" w:rsidRPr="008D5B3A" w:rsidRDefault="007E0961" w:rsidP="002568F8">
            <w:pPr>
              <w:adjustRightInd w:val="0"/>
              <w:snapToGrid w:val="0"/>
              <w:jc w:val="center"/>
              <w:rPr>
                <w:rFonts w:ascii="宋体" w:hAnsi="宋体" w:cs="宋体"/>
                <w:color w:val="000000" w:themeColor="text1"/>
                <w:sz w:val="24"/>
              </w:rPr>
            </w:pPr>
            <w:r w:rsidRPr="008D5B3A">
              <w:rPr>
                <w:rFonts w:ascii="宋体" w:hAnsi="宋体" w:cs="宋体" w:hint="eastAsia"/>
                <w:color w:val="000000" w:themeColor="text1"/>
                <w:sz w:val="24"/>
              </w:rPr>
              <w:t>安全等级应为正常灰场。</w:t>
            </w:r>
          </w:p>
        </w:tc>
        <w:tc>
          <w:tcPr>
            <w:tcW w:w="2127" w:type="dxa"/>
            <w:tcBorders>
              <w:top w:val="single" w:sz="4" w:space="0" w:color="000000"/>
              <w:left w:val="single" w:sz="4" w:space="0" w:color="000000"/>
              <w:bottom w:val="single" w:sz="4" w:space="0" w:color="000000"/>
              <w:right w:val="single" w:sz="4" w:space="0" w:color="000000"/>
            </w:tcBorders>
            <w:vAlign w:val="center"/>
          </w:tcPr>
          <w:p w:rsidR="00233CBB" w:rsidRPr="008D5B3A" w:rsidRDefault="00233CBB">
            <w:pPr>
              <w:adjustRightInd w:val="0"/>
              <w:snapToGrid w:val="0"/>
              <w:jc w:val="left"/>
              <w:rPr>
                <w:rFonts w:ascii="宋体" w:hAnsi="宋体" w:cs="宋体"/>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33CBB" w:rsidRDefault="00233CBB">
            <w:pPr>
              <w:adjustRightInd w:val="0"/>
              <w:snapToGrid w:val="0"/>
              <w:jc w:val="left"/>
              <w:rPr>
                <w:rFonts w:ascii="宋体" w:hAnsi="宋体" w:cs="宋体"/>
                <w:color w:val="000000"/>
                <w:sz w:val="24"/>
              </w:rPr>
            </w:pPr>
          </w:p>
        </w:tc>
      </w:tr>
    </w:tbl>
    <w:p w:rsidR="00233CBB" w:rsidRDefault="00233CBB"/>
    <w:p w:rsidR="00233CBB" w:rsidRDefault="00233CBB">
      <w:pPr>
        <w:pStyle w:val="1"/>
        <w:rPr>
          <w:rFonts w:ascii="仿宋_GB2312" w:eastAsia="仿宋_GB2312" w:hAnsi="宋体"/>
          <w:sz w:val="32"/>
          <w:szCs w:val="32"/>
        </w:rPr>
      </w:pPr>
    </w:p>
    <w:p w:rsidR="00233CBB" w:rsidRDefault="00233CBB">
      <w:pPr>
        <w:rPr>
          <w:rFonts w:ascii="仿宋_GB2312" w:eastAsia="仿宋_GB2312" w:hAnsi="宋体"/>
          <w:sz w:val="32"/>
          <w:szCs w:val="32"/>
        </w:rPr>
      </w:pPr>
    </w:p>
    <w:p w:rsidR="00233CBB" w:rsidRDefault="00233CBB">
      <w:pPr>
        <w:rPr>
          <w:rFonts w:ascii="仿宋_GB2312" w:eastAsia="仿宋_GB2312" w:hAnsi="宋体"/>
          <w:sz w:val="32"/>
          <w:szCs w:val="32"/>
        </w:rPr>
      </w:pPr>
    </w:p>
    <w:p w:rsidR="00233CBB" w:rsidRDefault="00233CBB">
      <w:pPr>
        <w:rPr>
          <w:rFonts w:ascii="仿宋_GB2312" w:eastAsia="仿宋_GB2312" w:hAnsi="宋体"/>
          <w:sz w:val="32"/>
          <w:szCs w:val="32"/>
        </w:rPr>
      </w:pPr>
    </w:p>
    <w:p w:rsidR="00233CBB" w:rsidRDefault="00233CBB">
      <w:pPr>
        <w:rPr>
          <w:rFonts w:ascii="仿宋_GB2312" w:eastAsia="仿宋_GB2312" w:hAnsi="宋体"/>
          <w:sz w:val="32"/>
          <w:szCs w:val="32"/>
        </w:rPr>
      </w:pPr>
    </w:p>
    <w:p w:rsidR="00233CBB" w:rsidRDefault="007E0961" w:rsidP="007E0961">
      <w:pPr>
        <w:pStyle w:val="a8"/>
        <w:spacing w:beforeLines="50" w:before="156" w:afterLines="50" w:after="156" w:line="360" w:lineRule="auto"/>
        <w:rPr>
          <w:rFonts w:ascii="黑体" w:eastAsia="黑体" w:hAnsi="黑体"/>
          <w:b w:val="0"/>
          <w:bCs w:val="0"/>
        </w:rPr>
      </w:pPr>
      <w:r>
        <w:rPr>
          <w:rFonts w:ascii="黑体" w:eastAsia="黑体" w:hAnsi="黑体" w:hint="eastAsia"/>
          <w:b w:val="0"/>
          <w:bCs w:val="0"/>
        </w:rPr>
        <w:br w:type="page"/>
      </w:r>
    </w:p>
    <w:p w:rsidR="00233CBB" w:rsidRDefault="007E0961" w:rsidP="007E0961">
      <w:pPr>
        <w:pStyle w:val="a8"/>
        <w:spacing w:beforeLines="50" w:before="156" w:afterLines="50" w:after="156" w:line="360" w:lineRule="auto"/>
        <w:rPr>
          <w:rFonts w:ascii="黑体" w:eastAsia="黑体" w:hAnsi="黑体"/>
          <w:b w:val="0"/>
          <w:bCs w:val="0"/>
        </w:rPr>
      </w:pPr>
      <w:bookmarkStart w:id="20" w:name="_Toc27494500"/>
      <w:r>
        <w:rPr>
          <w:rFonts w:ascii="黑体" w:eastAsia="黑体" w:hAnsi="黑体" w:hint="eastAsia"/>
          <w:b w:val="0"/>
          <w:bCs w:val="0"/>
        </w:rPr>
        <w:lastRenderedPageBreak/>
        <w:t>附件4：浙江省燃煤发电厂</w:t>
      </w:r>
      <w:proofErr w:type="gramStart"/>
      <w:r>
        <w:rPr>
          <w:rFonts w:ascii="黑体" w:eastAsia="黑体" w:hAnsi="黑体" w:hint="eastAsia"/>
          <w:b w:val="0"/>
          <w:bCs w:val="0"/>
        </w:rPr>
        <w:t>贮</w:t>
      </w:r>
      <w:proofErr w:type="gramEnd"/>
      <w:r>
        <w:rPr>
          <w:rFonts w:ascii="黑体" w:eastAsia="黑体" w:hAnsi="黑体" w:hint="eastAsia"/>
          <w:b w:val="0"/>
          <w:bCs w:val="0"/>
        </w:rPr>
        <w:t>灰场安全备案登记表</w:t>
      </w:r>
      <w:bookmarkEnd w:id="20"/>
    </w:p>
    <w:tbl>
      <w:tblPr>
        <w:tblpPr w:leftFromText="180" w:rightFromText="180" w:vertAnchor="text" w:horzAnchor="page" w:tblpX="1750" w:tblpY="99"/>
        <w:tblOverlap w:val="never"/>
        <w:tblW w:w="86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9"/>
        <w:gridCol w:w="2830"/>
        <w:gridCol w:w="1451"/>
        <w:gridCol w:w="2743"/>
      </w:tblGrid>
      <w:tr w:rsidR="00233CBB">
        <w:trPr>
          <w:trHeight w:val="602"/>
        </w:trPr>
        <w:tc>
          <w:tcPr>
            <w:tcW w:w="1599"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单位名称</w:t>
            </w:r>
          </w:p>
        </w:tc>
        <w:tc>
          <w:tcPr>
            <w:tcW w:w="2830" w:type="dxa"/>
            <w:tcBorders>
              <w:right w:val="single" w:sz="4" w:space="0" w:color="auto"/>
            </w:tcBorders>
            <w:vAlign w:val="center"/>
          </w:tcPr>
          <w:p w:rsidR="00233CBB" w:rsidRDefault="00233CBB">
            <w:pPr>
              <w:rPr>
                <w:rFonts w:asciiTheme="minorEastAsia" w:eastAsiaTheme="minorEastAsia" w:hAnsiTheme="minorEastAsia" w:cstheme="minorEastAsia"/>
                <w:snapToGrid w:val="0"/>
                <w:sz w:val="24"/>
              </w:rPr>
            </w:pPr>
          </w:p>
        </w:tc>
        <w:tc>
          <w:tcPr>
            <w:tcW w:w="1451" w:type="dxa"/>
            <w:tcBorders>
              <w:left w:val="single" w:sz="4" w:space="0" w:color="auto"/>
              <w:right w:val="single" w:sz="4" w:space="0" w:color="auto"/>
            </w:tcBorders>
            <w:vAlign w:val="center"/>
          </w:tcPr>
          <w:p w:rsidR="00233CBB" w:rsidRDefault="007E0961">
            <w:pPr>
              <w:jc w:val="center"/>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法定代表人</w:t>
            </w:r>
          </w:p>
        </w:tc>
        <w:tc>
          <w:tcPr>
            <w:tcW w:w="2743" w:type="dxa"/>
            <w:tcBorders>
              <w:left w:val="single" w:sz="4" w:space="0" w:color="auto"/>
            </w:tcBorders>
            <w:vAlign w:val="center"/>
          </w:tcPr>
          <w:p w:rsidR="00233CBB" w:rsidRDefault="00233CBB">
            <w:pPr>
              <w:rPr>
                <w:rFonts w:asciiTheme="minorEastAsia" w:eastAsiaTheme="minorEastAsia" w:hAnsiTheme="minorEastAsia" w:cstheme="minorEastAsia"/>
                <w:snapToGrid w:val="0"/>
                <w:sz w:val="24"/>
              </w:rPr>
            </w:pPr>
          </w:p>
        </w:tc>
      </w:tr>
      <w:tr w:rsidR="00233CBB">
        <w:trPr>
          <w:trHeight w:val="602"/>
        </w:trPr>
        <w:tc>
          <w:tcPr>
            <w:tcW w:w="1599"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单位地址</w:t>
            </w:r>
          </w:p>
        </w:tc>
        <w:tc>
          <w:tcPr>
            <w:tcW w:w="2830" w:type="dxa"/>
            <w:tcBorders>
              <w:right w:val="single" w:sz="4" w:space="0" w:color="auto"/>
            </w:tcBorders>
            <w:vAlign w:val="center"/>
          </w:tcPr>
          <w:p w:rsidR="00233CBB" w:rsidRDefault="00233CBB">
            <w:pPr>
              <w:rPr>
                <w:rFonts w:asciiTheme="minorEastAsia" w:eastAsiaTheme="minorEastAsia" w:hAnsiTheme="minorEastAsia" w:cstheme="minorEastAsia"/>
                <w:snapToGrid w:val="0"/>
                <w:sz w:val="24"/>
              </w:rPr>
            </w:pPr>
          </w:p>
        </w:tc>
        <w:tc>
          <w:tcPr>
            <w:tcW w:w="1451" w:type="dxa"/>
            <w:tcBorders>
              <w:left w:val="single" w:sz="4" w:space="0" w:color="auto"/>
              <w:right w:val="single" w:sz="4" w:space="0" w:color="auto"/>
            </w:tcBorders>
            <w:vAlign w:val="center"/>
          </w:tcPr>
          <w:p w:rsidR="00233CBB" w:rsidRDefault="007E0961">
            <w:pPr>
              <w:jc w:val="center"/>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邮政编码</w:t>
            </w:r>
          </w:p>
        </w:tc>
        <w:tc>
          <w:tcPr>
            <w:tcW w:w="2743" w:type="dxa"/>
            <w:tcBorders>
              <w:left w:val="single" w:sz="4" w:space="0" w:color="auto"/>
            </w:tcBorders>
            <w:vAlign w:val="center"/>
          </w:tcPr>
          <w:p w:rsidR="00233CBB" w:rsidRDefault="00233CBB">
            <w:pPr>
              <w:rPr>
                <w:rFonts w:asciiTheme="minorEastAsia" w:eastAsiaTheme="minorEastAsia" w:hAnsiTheme="minorEastAsia" w:cstheme="minorEastAsia"/>
                <w:snapToGrid w:val="0"/>
                <w:sz w:val="24"/>
              </w:rPr>
            </w:pPr>
          </w:p>
        </w:tc>
      </w:tr>
      <w:tr w:rsidR="00233CBB">
        <w:trPr>
          <w:trHeight w:val="629"/>
        </w:trPr>
        <w:tc>
          <w:tcPr>
            <w:tcW w:w="1599" w:type="dxa"/>
            <w:vAlign w:val="center"/>
          </w:tcPr>
          <w:p w:rsidR="00233CBB" w:rsidRDefault="007E0961">
            <w:pPr>
              <w:jc w:val="center"/>
              <w:rPr>
                <w:rFonts w:asciiTheme="minorEastAsia" w:eastAsiaTheme="minorEastAsia" w:hAnsiTheme="minorEastAsia" w:cstheme="minorEastAsia"/>
                <w:spacing w:val="60"/>
                <w:kern w:val="0"/>
                <w:sz w:val="24"/>
              </w:rPr>
            </w:pPr>
            <w:r>
              <w:rPr>
                <w:rFonts w:asciiTheme="minorEastAsia" w:eastAsiaTheme="minorEastAsia" w:hAnsiTheme="minorEastAsia" w:cstheme="minorEastAsia" w:hint="eastAsia"/>
                <w:sz w:val="24"/>
              </w:rPr>
              <w:t>备案联系人</w:t>
            </w:r>
          </w:p>
        </w:tc>
        <w:tc>
          <w:tcPr>
            <w:tcW w:w="2830" w:type="dxa"/>
            <w:vAlign w:val="center"/>
          </w:tcPr>
          <w:p w:rsidR="00233CBB" w:rsidRDefault="00233CBB">
            <w:pPr>
              <w:rPr>
                <w:rFonts w:asciiTheme="minorEastAsia" w:eastAsiaTheme="minorEastAsia" w:hAnsiTheme="minorEastAsia" w:cstheme="minorEastAsia"/>
                <w:snapToGrid w:val="0"/>
                <w:sz w:val="24"/>
              </w:rPr>
            </w:pPr>
          </w:p>
        </w:tc>
        <w:tc>
          <w:tcPr>
            <w:tcW w:w="1451"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w:t>
            </w:r>
          </w:p>
        </w:tc>
        <w:tc>
          <w:tcPr>
            <w:tcW w:w="2743" w:type="dxa"/>
            <w:vAlign w:val="center"/>
          </w:tcPr>
          <w:p w:rsidR="00233CBB" w:rsidRDefault="00233CBB">
            <w:pPr>
              <w:rPr>
                <w:rFonts w:asciiTheme="minorEastAsia" w:eastAsiaTheme="minorEastAsia" w:hAnsiTheme="minorEastAsia" w:cstheme="minorEastAsia"/>
                <w:sz w:val="24"/>
              </w:rPr>
            </w:pPr>
          </w:p>
        </w:tc>
      </w:tr>
      <w:tr w:rsidR="00233CBB">
        <w:trPr>
          <w:trHeight w:val="629"/>
        </w:trPr>
        <w:tc>
          <w:tcPr>
            <w:tcW w:w="1599" w:type="dxa"/>
            <w:vAlign w:val="center"/>
          </w:tcPr>
          <w:p w:rsidR="00233CBB" w:rsidRDefault="007E0961">
            <w:pPr>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napToGrid w:val="0"/>
                <w:color w:val="000000" w:themeColor="text1"/>
                <w:sz w:val="24"/>
              </w:rPr>
              <w:t>贮</w:t>
            </w:r>
            <w:proofErr w:type="gramEnd"/>
            <w:r>
              <w:rPr>
                <w:rFonts w:asciiTheme="minorEastAsia" w:eastAsiaTheme="minorEastAsia" w:hAnsiTheme="minorEastAsia" w:cstheme="minorEastAsia" w:hint="eastAsia"/>
                <w:snapToGrid w:val="0"/>
                <w:color w:val="000000" w:themeColor="text1"/>
                <w:sz w:val="24"/>
              </w:rPr>
              <w:t>灰场安全管理机构</w:t>
            </w:r>
          </w:p>
        </w:tc>
        <w:tc>
          <w:tcPr>
            <w:tcW w:w="2830" w:type="dxa"/>
            <w:vAlign w:val="center"/>
          </w:tcPr>
          <w:p w:rsidR="00233CBB" w:rsidRDefault="00233CBB">
            <w:pPr>
              <w:rPr>
                <w:rFonts w:asciiTheme="minorEastAsia" w:eastAsiaTheme="minorEastAsia" w:hAnsiTheme="minorEastAsia" w:cstheme="minorEastAsia"/>
                <w:snapToGrid w:val="0"/>
                <w:sz w:val="24"/>
              </w:rPr>
            </w:pPr>
          </w:p>
        </w:tc>
        <w:tc>
          <w:tcPr>
            <w:tcW w:w="1451" w:type="dxa"/>
            <w:vAlign w:val="center"/>
          </w:tcPr>
          <w:p w:rsidR="00233CBB" w:rsidRDefault="007E0961">
            <w:pPr>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napToGrid w:val="0"/>
                <w:color w:val="000000" w:themeColor="text1"/>
                <w:sz w:val="24"/>
              </w:rPr>
              <w:t>贮</w:t>
            </w:r>
            <w:proofErr w:type="gramEnd"/>
            <w:r>
              <w:rPr>
                <w:rFonts w:asciiTheme="minorEastAsia" w:eastAsiaTheme="minorEastAsia" w:hAnsiTheme="minorEastAsia" w:cstheme="minorEastAsia" w:hint="eastAsia"/>
                <w:snapToGrid w:val="0"/>
                <w:color w:val="000000" w:themeColor="text1"/>
                <w:sz w:val="24"/>
              </w:rPr>
              <w:t>灰场专业运行</w:t>
            </w:r>
            <w:r>
              <w:rPr>
                <w:rFonts w:asciiTheme="minorEastAsia" w:eastAsiaTheme="minorEastAsia" w:hAnsiTheme="minorEastAsia" w:cstheme="minorEastAsia" w:hint="eastAsia"/>
                <w:sz w:val="24"/>
              </w:rPr>
              <w:t>人数</w:t>
            </w:r>
          </w:p>
        </w:tc>
        <w:tc>
          <w:tcPr>
            <w:tcW w:w="2743" w:type="dxa"/>
            <w:vAlign w:val="center"/>
          </w:tcPr>
          <w:p w:rsidR="00233CBB" w:rsidRDefault="007E0961">
            <w:pPr>
              <w:ind w:right="120"/>
              <w:jc w:val="right"/>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z w:val="24"/>
              </w:rPr>
              <w:t>人</w:t>
            </w:r>
          </w:p>
        </w:tc>
      </w:tr>
      <w:tr w:rsidR="00233CBB">
        <w:trPr>
          <w:trHeight w:val="626"/>
        </w:trPr>
        <w:tc>
          <w:tcPr>
            <w:tcW w:w="1599" w:type="dxa"/>
            <w:vAlign w:val="center"/>
          </w:tcPr>
          <w:p w:rsidR="00233CBB" w:rsidRDefault="007E0961">
            <w:pPr>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napToGrid w:val="0"/>
                <w:color w:val="000000" w:themeColor="text1"/>
                <w:sz w:val="24"/>
              </w:rPr>
              <w:t>贮</w:t>
            </w:r>
            <w:proofErr w:type="gramEnd"/>
            <w:r>
              <w:rPr>
                <w:rFonts w:asciiTheme="minorEastAsia" w:eastAsiaTheme="minorEastAsia" w:hAnsiTheme="minorEastAsia" w:cstheme="minorEastAsia" w:hint="eastAsia"/>
                <w:snapToGrid w:val="0"/>
                <w:color w:val="000000" w:themeColor="text1"/>
                <w:sz w:val="24"/>
              </w:rPr>
              <w:t>灰场名称</w:t>
            </w:r>
          </w:p>
        </w:tc>
        <w:tc>
          <w:tcPr>
            <w:tcW w:w="2830" w:type="dxa"/>
            <w:vAlign w:val="center"/>
          </w:tcPr>
          <w:p w:rsidR="00233CBB" w:rsidRDefault="00233CBB">
            <w:pPr>
              <w:rPr>
                <w:rFonts w:asciiTheme="minorEastAsia" w:eastAsiaTheme="minorEastAsia" w:hAnsiTheme="minorEastAsia" w:cstheme="minorEastAsia"/>
                <w:sz w:val="24"/>
              </w:rPr>
            </w:pPr>
          </w:p>
        </w:tc>
        <w:tc>
          <w:tcPr>
            <w:tcW w:w="1451"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napToGrid w:val="0"/>
                <w:color w:val="000000" w:themeColor="text1"/>
                <w:sz w:val="24"/>
              </w:rPr>
              <w:t>运行状态</w:t>
            </w:r>
          </w:p>
        </w:tc>
        <w:tc>
          <w:tcPr>
            <w:tcW w:w="2743" w:type="dxa"/>
            <w:vAlign w:val="center"/>
          </w:tcPr>
          <w:p w:rsidR="00233CBB" w:rsidRDefault="00233CBB">
            <w:pPr>
              <w:rPr>
                <w:rFonts w:asciiTheme="minorEastAsia" w:eastAsiaTheme="minorEastAsia" w:hAnsiTheme="minorEastAsia" w:cstheme="minorEastAsia"/>
                <w:snapToGrid w:val="0"/>
                <w:sz w:val="24"/>
              </w:rPr>
            </w:pPr>
          </w:p>
        </w:tc>
      </w:tr>
      <w:tr w:rsidR="00233CBB">
        <w:trPr>
          <w:trHeight w:val="592"/>
        </w:trPr>
        <w:tc>
          <w:tcPr>
            <w:tcW w:w="1599"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安全评估时间</w:t>
            </w:r>
          </w:p>
        </w:tc>
        <w:tc>
          <w:tcPr>
            <w:tcW w:w="2830" w:type="dxa"/>
            <w:vAlign w:val="center"/>
          </w:tcPr>
          <w:p w:rsidR="00233CBB" w:rsidRDefault="00233CBB">
            <w:pPr>
              <w:rPr>
                <w:rFonts w:asciiTheme="minorEastAsia" w:eastAsiaTheme="minorEastAsia" w:hAnsiTheme="minorEastAsia" w:cstheme="minorEastAsia"/>
                <w:sz w:val="24"/>
              </w:rPr>
            </w:pPr>
          </w:p>
        </w:tc>
        <w:tc>
          <w:tcPr>
            <w:tcW w:w="1451" w:type="dxa"/>
            <w:vAlign w:val="center"/>
          </w:tcPr>
          <w:p w:rsidR="00233CBB" w:rsidRDefault="007E09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安全等级</w:t>
            </w:r>
          </w:p>
        </w:tc>
        <w:tc>
          <w:tcPr>
            <w:tcW w:w="2743" w:type="dxa"/>
            <w:vAlign w:val="center"/>
          </w:tcPr>
          <w:p w:rsidR="00233CBB" w:rsidRDefault="00233CBB">
            <w:pPr>
              <w:rPr>
                <w:rFonts w:asciiTheme="minorEastAsia" w:eastAsiaTheme="minorEastAsia" w:hAnsiTheme="minorEastAsia" w:cstheme="minorEastAsia"/>
                <w:snapToGrid w:val="0"/>
                <w:sz w:val="24"/>
              </w:rPr>
            </w:pPr>
          </w:p>
        </w:tc>
      </w:tr>
      <w:tr w:rsidR="00233CBB">
        <w:trPr>
          <w:trHeight w:val="90"/>
        </w:trPr>
        <w:tc>
          <w:tcPr>
            <w:tcW w:w="8623" w:type="dxa"/>
            <w:gridSpan w:val="4"/>
            <w:vAlign w:val="center"/>
          </w:tcPr>
          <w:p w:rsidR="00233CBB" w:rsidRDefault="00233CBB">
            <w:pPr>
              <w:ind w:firstLineChars="200" w:firstLine="480"/>
              <w:rPr>
                <w:rFonts w:asciiTheme="minorEastAsia" w:eastAsiaTheme="minorEastAsia" w:hAnsiTheme="minorEastAsia" w:cstheme="minorEastAsia"/>
                <w:snapToGrid w:val="0"/>
                <w:sz w:val="24"/>
              </w:rPr>
            </w:pPr>
          </w:p>
          <w:p w:rsidR="00233CBB" w:rsidRDefault="007E0961">
            <w:pPr>
              <w:spacing w:line="360" w:lineRule="auto"/>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你单位上报的贮灰场安全备案申请材料：</w:t>
            </w: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7E0961">
            <w:pPr>
              <w:spacing w:line="360" w:lineRule="auto"/>
              <w:ind w:firstLineChars="200" w:firstLine="480"/>
              <w:rPr>
                <w:rFonts w:asciiTheme="minorEastAsia" w:eastAsiaTheme="minorEastAsia" w:hAnsiTheme="minorEastAsia" w:cstheme="minorEastAsia"/>
                <w:snapToGrid w:val="0"/>
                <w:sz w:val="24"/>
              </w:rPr>
            </w:pPr>
            <w:r>
              <w:rPr>
                <w:rFonts w:asciiTheme="minorEastAsia" w:eastAsiaTheme="minorEastAsia" w:hAnsiTheme="minorEastAsia" w:cstheme="minorEastAsia" w:hint="eastAsia"/>
                <w:snapToGrid w:val="0"/>
                <w:sz w:val="24"/>
              </w:rPr>
              <w:t>经形式审查符合要求，准予备案。</w:t>
            </w:r>
          </w:p>
          <w:p w:rsidR="00233CBB" w:rsidRDefault="00233CBB">
            <w:pPr>
              <w:spacing w:line="360" w:lineRule="auto"/>
              <w:ind w:firstLineChars="200" w:firstLine="480"/>
              <w:rPr>
                <w:rFonts w:asciiTheme="minorEastAsia" w:eastAsiaTheme="minorEastAsia" w:hAnsiTheme="minorEastAsia" w:cstheme="minorEastAsia"/>
                <w:snapToGrid w:val="0"/>
                <w:sz w:val="24"/>
              </w:rPr>
            </w:pPr>
          </w:p>
          <w:p w:rsidR="00233CBB" w:rsidRDefault="00233CBB">
            <w:pPr>
              <w:spacing w:line="360" w:lineRule="auto"/>
              <w:rPr>
                <w:rFonts w:asciiTheme="minorEastAsia" w:eastAsiaTheme="minorEastAsia" w:hAnsiTheme="minorEastAsia" w:cstheme="minorEastAsia"/>
                <w:snapToGrid w:val="0"/>
                <w:sz w:val="24"/>
              </w:rPr>
            </w:pPr>
          </w:p>
          <w:p w:rsidR="00233CBB" w:rsidRDefault="00233CBB">
            <w:pPr>
              <w:spacing w:line="360" w:lineRule="auto"/>
              <w:rPr>
                <w:rFonts w:asciiTheme="minorEastAsia" w:eastAsiaTheme="minorEastAsia" w:hAnsiTheme="minorEastAsia" w:cstheme="minorEastAsia"/>
                <w:snapToGrid w:val="0"/>
                <w:sz w:val="24"/>
              </w:rPr>
            </w:pPr>
          </w:p>
          <w:p w:rsidR="00233CBB" w:rsidRDefault="007E0961">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z w:val="24"/>
              </w:rPr>
              <w:t>（盖   章）</w:t>
            </w:r>
          </w:p>
          <w:p w:rsidR="00233CBB" w:rsidRDefault="007E0961">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napToGrid w:val="0"/>
                <w:sz w:val="24"/>
              </w:rPr>
              <w:t xml:space="preserve">                               </w:t>
            </w:r>
            <w:r>
              <w:rPr>
                <w:rFonts w:asciiTheme="minorEastAsia" w:eastAsiaTheme="minorEastAsia" w:hAnsiTheme="minorEastAsia" w:cstheme="minorEastAsia" w:hint="eastAsia"/>
                <w:snapToGrid w:val="0"/>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233CBB" w:rsidRDefault="00233CBB">
            <w:pPr>
              <w:jc w:val="center"/>
              <w:rPr>
                <w:rFonts w:asciiTheme="minorEastAsia" w:eastAsiaTheme="minorEastAsia" w:hAnsiTheme="minorEastAsia" w:cstheme="minorEastAsia"/>
                <w:sz w:val="24"/>
              </w:rPr>
            </w:pPr>
          </w:p>
        </w:tc>
      </w:tr>
    </w:tbl>
    <w:p w:rsidR="00233CBB" w:rsidRDefault="00233CBB">
      <w:pPr>
        <w:ind w:leftChars="2100" w:left="4410" w:firstLineChars="150" w:firstLine="480"/>
        <w:rPr>
          <w:rFonts w:ascii="仿宋_GB2312" w:eastAsia="仿宋_GB2312" w:hAnsi="仿宋" w:cstheme="minorBidi"/>
          <w:sz w:val="32"/>
          <w:szCs w:val="32"/>
        </w:rPr>
      </w:pPr>
    </w:p>
    <w:p w:rsidR="00233CBB" w:rsidRDefault="00233CBB">
      <w:pPr>
        <w:rPr>
          <w:rFonts w:ascii="仿宋_GB2312" w:eastAsia="仿宋_GB2312" w:hAnsi="宋体"/>
          <w:b/>
          <w:bCs/>
          <w:sz w:val="24"/>
        </w:rPr>
        <w:sectPr w:rsidR="00233CBB" w:rsidSect="00582718">
          <w:footerReference w:type="default" r:id="rId10"/>
          <w:pgSz w:w="11906" w:h="16838"/>
          <w:pgMar w:top="1440" w:right="1800" w:bottom="1440" w:left="1800" w:header="851" w:footer="992" w:gutter="0"/>
          <w:pgNumType w:start="0"/>
          <w:cols w:space="425"/>
          <w:docGrid w:type="lines" w:linePitch="312"/>
        </w:sectPr>
      </w:pPr>
    </w:p>
    <w:p w:rsidR="00233CBB" w:rsidRDefault="007E0961" w:rsidP="007E0961">
      <w:pPr>
        <w:pStyle w:val="a8"/>
        <w:spacing w:beforeLines="50" w:before="156" w:afterLines="50" w:after="156" w:line="360" w:lineRule="auto"/>
        <w:rPr>
          <w:rFonts w:ascii="黑体" w:eastAsia="黑体" w:hAnsi="黑体"/>
          <w:b w:val="0"/>
          <w:bCs w:val="0"/>
        </w:rPr>
      </w:pPr>
      <w:bookmarkStart w:id="21" w:name="_Toc27494501"/>
      <w:r>
        <w:rPr>
          <w:rFonts w:ascii="黑体" w:eastAsia="黑体" w:hAnsi="黑体" w:hint="eastAsia"/>
          <w:b w:val="0"/>
          <w:bCs w:val="0"/>
        </w:rPr>
        <w:lastRenderedPageBreak/>
        <w:t>附件5：燃煤发电厂湿式</w:t>
      </w:r>
      <w:proofErr w:type="gramStart"/>
      <w:r>
        <w:rPr>
          <w:rFonts w:ascii="黑体" w:eastAsia="黑体" w:hAnsi="黑体" w:hint="eastAsia"/>
          <w:b w:val="0"/>
          <w:bCs w:val="0"/>
        </w:rPr>
        <w:t>贮</w:t>
      </w:r>
      <w:proofErr w:type="gramEnd"/>
      <w:r>
        <w:rPr>
          <w:rFonts w:ascii="黑体" w:eastAsia="黑体" w:hAnsi="黑体" w:hint="eastAsia"/>
          <w:b w:val="0"/>
          <w:bCs w:val="0"/>
        </w:rPr>
        <w:t>灰场安全评估表</w:t>
      </w:r>
      <w:bookmarkEnd w:id="21"/>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67"/>
        <w:gridCol w:w="1701"/>
        <w:gridCol w:w="4252"/>
        <w:gridCol w:w="1134"/>
        <w:gridCol w:w="4252"/>
        <w:gridCol w:w="1134"/>
        <w:gridCol w:w="1134"/>
      </w:tblGrid>
      <w:tr w:rsidR="00233CBB">
        <w:trPr>
          <w:tblHeader/>
          <w:jc w:val="center"/>
        </w:trPr>
        <w:tc>
          <w:tcPr>
            <w:tcW w:w="567" w:type="dxa"/>
            <w:vAlign w:val="center"/>
          </w:tcPr>
          <w:p w:rsidR="00233CBB" w:rsidRDefault="007E0961">
            <w:pPr>
              <w:jc w:val="center"/>
              <w:rPr>
                <w:b/>
                <w:bCs/>
                <w:szCs w:val="21"/>
              </w:rPr>
            </w:pPr>
            <w:r>
              <w:rPr>
                <w:b/>
                <w:bCs/>
                <w:szCs w:val="21"/>
              </w:rPr>
              <w:t>序号</w:t>
            </w:r>
          </w:p>
        </w:tc>
        <w:tc>
          <w:tcPr>
            <w:tcW w:w="1701" w:type="dxa"/>
            <w:vAlign w:val="center"/>
          </w:tcPr>
          <w:p w:rsidR="00233CBB" w:rsidRDefault="007E0961">
            <w:pPr>
              <w:jc w:val="center"/>
              <w:rPr>
                <w:b/>
                <w:bCs/>
                <w:szCs w:val="21"/>
              </w:rPr>
            </w:pPr>
            <w:proofErr w:type="gramStart"/>
            <w:r>
              <w:rPr>
                <w:b/>
                <w:bCs/>
                <w:szCs w:val="21"/>
              </w:rPr>
              <w:t>查评项目</w:t>
            </w:r>
            <w:proofErr w:type="gramEnd"/>
          </w:p>
        </w:tc>
        <w:tc>
          <w:tcPr>
            <w:tcW w:w="4252" w:type="dxa"/>
            <w:vAlign w:val="center"/>
          </w:tcPr>
          <w:p w:rsidR="00233CBB" w:rsidRDefault="007E0961">
            <w:pPr>
              <w:jc w:val="center"/>
              <w:rPr>
                <w:b/>
                <w:bCs/>
                <w:szCs w:val="21"/>
              </w:rPr>
            </w:pPr>
            <w:proofErr w:type="gramStart"/>
            <w:r>
              <w:rPr>
                <w:b/>
                <w:bCs/>
                <w:szCs w:val="21"/>
              </w:rPr>
              <w:t>查评内容</w:t>
            </w:r>
            <w:proofErr w:type="gramEnd"/>
            <w:r>
              <w:rPr>
                <w:b/>
                <w:bCs/>
                <w:szCs w:val="21"/>
              </w:rPr>
              <w:t>及要求</w:t>
            </w:r>
          </w:p>
        </w:tc>
        <w:tc>
          <w:tcPr>
            <w:tcW w:w="1134" w:type="dxa"/>
            <w:vAlign w:val="center"/>
          </w:tcPr>
          <w:p w:rsidR="00233CBB" w:rsidRDefault="007E0961">
            <w:pPr>
              <w:jc w:val="center"/>
              <w:rPr>
                <w:b/>
                <w:bCs/>
                <w:szCs w:val="21"/>
              </w:rPr>
            </w:pPr>
            <w:r>
              <w:rPr>
                <w:b/>
                <w:bCs/>
                <w:szCs w:val="21"/>
              </w:rPr>
              <w:t>标准分值</w:t>
            </w:r>
          </w:p>
        </w:tc>
        <w:tc>
          <w:tcPr>
            <w:tcW w:w="4252" w:type="dxa"/>
            <w:vAlign w:val="center"/>
          </w:tcPr>
          <w:p w:rsidR="00233CBB" w:rsidRDefault="007E0961">
            <w:pPr>
              <w:jc w:val="center"/>
              <w:rPr>
                <w:b/>
                <w:bCs/>
                <w:szCs w:val="21"/>
              </w:rPr>
            </w:pPr>
            <w:r>
              <w:rPr>
                <w:b/>
                <w:bCs/>
                <w:szCs w:val="21"/>
              </w:rPr>
              <w:t>评分标准</w:t>
            </w:r>
          </w:p>
        </w:tc>
        <w:tc>
          <w:tcPr>
            <w:tcW w:w="1134" w:type="dxa"/>
            <w:vAlign w:val="center"/>
          </w:tcPr>
          <w:p w:rsidR="00233CBB" w:rsidRDefault="007E0961">
            <w:pPr>
              <w:jc w:val="center"/>
              <w:rPr>
                <w:b/>
                <w:bCs/>
                <w:szCs w:val="21"/>
              </w:rPr>
            </w:pPr>
            <w:proofErr w:type="gramStart"/>
            <w:r>
              <w:rPr>
                <w:b/>
                <w:bCs/>
                <w:spacing w:val="-6"/>
                <w:szCs w:val="21"/>
              </w:rPr>
              <w:t>查评结果</w:t>
            </w:r>
            <w:proofErr w:type="gramEnd"/>
          </w:p>
        </w:tc>
        <w:tc>
          <w:tcPr>
            <w:tcW w:w="1134" w:type="dxa"/>
            <w:vAlign w:val="center"/>
          </w:tcPr>
          <w:p w:rsidR="00233CBB" w:rsidRDefault="007E0961">
            <w:pPr>
              <w:jc w:val="center"/>
              <w:rPr>
                <w:b/>
                <w:bCs/>
                <w:szCs w:val="21"/>
              </w:rPr>
            </w:pPr>
            <w:r>
              <w:rPr>
                <w:b/>
                <w:bCs/>
                <w:szCs w:val="21"/>
              </w:rPr>
              <w:t>实际得分</w:t>
            </w: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1</w:t>
            </w:r>
          </w:p>
        </w:tc>
        <w:tc>
          <w:tcPr>
            <w:tcW w:w="1701" w:type="dxa"/>
            <w:vAlign w:val="center"/>
          </w:tcPr>
          <w:p w:rsidR="00233CBB" w:rsidRDefault="007E0961">
            <w:pPr>
              <w:jc w:val="center"/>
              <w:rPr>
                <w:rFonts w:eastAsia="仿宋_GB2312"/>
                <w:b/>
                <w:szCs w:val="21"/>
              </w:rPr>
            </w:pPr>
            <w:r>
              <w:rPr>
                <w:rFonts w:eastAsia="仿宋_GB2312"/>
                <w:b/>
                <w:szCs w:val="21"/>
              </w:rPr>
              <w:t>安全管理</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1.1</w:t>
            </w:r>
          </w:p>
        </w:tc>
        <w:tc>
          <w:tcPr>
            <w:tcW w:w="1701" w:type="dxa"/>
            <w:vAlign w:val="center"/>
          </w:tcPr>
          <w:p w:rsidR="00233CBB" w:rsidRDefault="007E0961">
            <w:pPr>
              <w:jc w:val="center"/>
              <w:rPr>
                <w:rFonts w:eastAsia="仿宋_GB2312"/>
                <w:szCs w:val="21"/>
              </w:rPr>
            </w:pPr>
            <w:r>
              <w:rPr>
                <w:rFonts w:eastAsia="仿宋_GB2312"/>
                <w:szCs w:val="21"/>
              </w:rPr>
              <w:t>安全管理机构</w:t>
            </w:r>
          </w:p>
        </w:tc>
        <w:tc>
          <w:tcPr>
            <w:tcW w:w="4252" w:type="dxa"/>
            <w:vAlign w:val="center"/>
          </w:tcPr>
          <w:p w:rsidR="00233CBB" w:rsidRDefault="007E0961">
            <w:pPr>
              <w:rPr>
                <w:rFonts w:eastAsia="仿宋_GB2312"/>
                <w:szCs w:val="21"/>
              </w:rPr>
            </w:pPr>
            <w:r>
              <w:rPr>
                <w:rFonts w:eastAsia="仿宋_GB2312"/>
                <w:szCs w:val="21"/>
              </w:rPr>
              <w:t>应当明确</w:t>
            </w:r>
            <w:proofErr w:type="gramStart"/>
            <w:r>
              <w:rPr>
                <w:rFonts w:eastAsia="仿宋_GB2312"/>
                <w:szCs w:val="21"/>
              </w:rPr>
              <w:t>贮</w:t>
            </w:r>
            <w:proofErr w:type="gramEnd"/>
            <w:r>
              <w:rPr>
                <w:rFonts w:eastAsia="仿宋_GB2312"/>
                <w:szCs w:val="21"/>
              </w:rPr>
              <w:t>灰场安全管理机构，配置专职安全生产管理人员。</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jc w:val="left"/>
              <w:rPr>
                <w:rFonts w:eastAsia="仿宋_GB2312"/>
                <w:szCs w:val="21"/>
              </w:rPr>
            </w:pPr>
            <w:r>
              <w:rPr>
                <w:rFonts w:eastAsia="仿宋_GB2312"/>
                <w:szCs w:val="21"/>
              </w:rPr>
              <w:t>安全管理机构不明确，</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；未设专职安全生产管理人员，</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1.2</w:t>
            </w:r>
          </w:p>
        </w:tc>
        <w:tc>
          <w:tcPr>
            <w:tcW w:w="1701" w:type="dxa"/>
            <w:vAlign w:val="center"/>
          </w:tcPr>
          <w:p w:rsidR="00233CBB" w:rsidRDefault="007E0961">
            <w:pPr>
              <w:jc w:val="center"/>
              <w:rPr>
                <w:rFonts w:eastAsia="仿宋_GB2312"/>
                <w:szCs w:val="21"/>
              </w:rPr>
            </w:pPr>
            <w:r>
              <w:rPr>
                <w:rFonts w:eastAsia="仿宋_GB2312"/>
                <w:szCs w:val="21"/>
              </w:rPr>
              <w:t>安全管理制度</w:t>
            </w:r>
          </w:p>
        </w:tc>
        <w:tc>
          <w:tcPr>
            <w:tcW w:w="4252" w:type="dxa"/>
            <w:vAlign w:val="center"/>
          </w:tcPr>
          <w:p w:rsidR="00233CBB" w:rsidRDefault="007E0961">
            <w:pPr>
              <w:rPr>
                <w:rFonts w:eastAsia="仿宋_GB2312"/>
                <w:szCs w:val="21"/>
              </w:rPr>
            </w:pPr>
            <w:r>
              <w:rPr>
                <w:rFonts w:eastAsia="仿宋_GB2312"/>
                <w:szCs w:val="21"/>
              </w:rPr>
              <w:t>应当制定、落实各种安全生产管理制度，主要包括安全生产责任制、安全检查制度、生产安全事故监督管理制度、设备安全管理制度、重大隐患整改制度、职业病危害防治制度及其相关的安全管理制度等。</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制度不健全，</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；制度落实情况差，</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1.3</w:t>
            </w:r>
          </w:p>
        </w:tc>
        <w:tc>
          <w:tcPr>
            <w:tcW w:w="1701" w:type="dxa"/>
            <w:vAlign w:val="center"/>
          </w:tcPr>
          <w:p w:rsidR="00233CBB" w:rsidRDefault="007E0961">
            <w:pPr>
              <w:jc w:val="center"/>
              <w:rPr>
                <w:rFonts w:eastAsia="仿宋_GB2312"/>
                <w:szCs w:val="21"/>
              </w:rPr>
            </w:pPr>
            <w:r>
              <w:rPr>
                <w:rFonts w:eastAsia="仿宋_GB2312"/>
                <w:szCs w:val="21"/>
              </w:rPr>
              <w:t>安全培训</w:t>
            </w:r>
          </w:p>
        </w:tc>
        <w:tc>
          <w:tcPr>
            <w:tcW w:w="4252" w:type="dxa"/>
            <w:vAlign w:val="center"/>
          </w:tcPr>
          <w:p w:rsidR="00233CBB" w:rsidRDefault="007E0961">
            <w:pPr>
              <w:rPr>
                <w:rFonts w:eastAsia="仿宋_GB2312"/>
                <w:szCs w:val="21"/>
              </w:rPr>
            </w:pPr>
            <w:r>
              <w:rPr>
                <w:rFonts w:eastAsia="仿宋_GB2312"/>
                <w:szCs w:val="21"/>
              </w:rPr>
              <w:t>企业主要负责人和安全管理人员应当具有安全生产知识和管理能力，取得安全生产知识和管理能力考核合格证。</w:t>
            </w:r>
          </w:p>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灰场作业人员应当经本单位安全培训、考核合格，且合格率达到</w:t>
            </w:r>
            <w:r>
              <w:rPr>
                <w:rFonts w:eastAsia="仿宋_GB2312"/>
                <w:szCs w:val="21"/>
              </w:rPr>
              <w:t>100%</w:t>
            </w:r>
            <w:r>
              <w:rPr>
                <w:rFonts w:eastAsia="仿宋_GB2312"/>
                <w:szCs w:val="21"/>
              </w:rPr>
              <w:t>。</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r>
              <w:rPr>
                <w:rFonts w:eastAsia="仿宋_GB2312"/>
                <w:szCs w:val="21"/>
              </w:rPr>
              <w:t>企业主要负责人没有取得安全生产知识和管理能力考核合格证，</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w:t>
            </w:r>
            <w:proofErr w:type="gramStart"/>
            <w:r>
              <w:rPr>
                <w:rFonts w:eastAsia="仿宋_GB2312"/>
                <w:szCs w:val="21"/>
              </w:rPr>
              <w:t>贮</w:t>
            </w:r>
            <w:proofErr w:type="gramEnd"/>
            <w:r>
              <w:rPr>
                <w:rFonts w:eastAsia="仿宋_GB2312"/>
                <w:szCs w:val="21"/>
              </w:rPr>
              <w:t>灰场安全生产管理人员没有取得安全生产知识和管理能力考核合格证，</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w:t>
            </w:r>
            <w:proofErr w:type="gramStart"/>
            <w:r>
              <w:rPr>
                <w:rFonts w:eastAsia="仿宋_GB2312"/>
                <w:szCs w:val="21"/>
              </w:rPr>
              <w:t>贮</w:t>
            </w:r>
            <w:proofErr w:type="gramEnd"/>
            <w:r>
              <w:rPr>
                <w:rFonts w:eastAsia="仿宋_GB2312"/>
                <w:szCs w:val="21"/>
              </w:rPr>
              <w:t>灰场从业人员培训，合格率未达到</w:t>
            </w:r>
            <w:r>
              <w:rPr>
                <w:rFonts w:eastAsia="仿宋_GB2312"/>
                <w:szCs w:val="21"/>
              </w:rPr>
              <w:t>100%</w:t>
            </w:r>
            <w:r>
              <w:rPr>
                <w:rFonts w:eastAsia="仿宋_GB2312"/>
                <w:szCs w:val="21"/>
              </w:rPr>
              <w:t>，不得分。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1.4</w:t>
            </w:r>
          </w:p>
        </w:tc>
        <w:tc>
          <w:tcPr>
            <w:tcW w:w="1701" w:type="dxa"/>
            <w:vAlign w:val="center"/>
          </w:tcPr>
          <w:p w:rsidR="00233CBB" w:rsidRDefault="007E0961">
            <w:pPr>
              <w:jc w:val="center"/>
              <w:rPr>
                <w:rFonts w:eastAsia="仿宋_GB2312"/>
                <w:szCs w:val="21"/>
              </w:rPr>
            </w:pPr>
            <w:r>
              <w:rPr>
                <w:rFonts w:eastAsia="仿宋_GB2312"/>
                <w:szCs w:val="21"/>
              </w:rPr>
              <w:t>安全资金投入</w:t>
            </w:r>
          </w:p>
        </w:tc>
        <w:tc>
          <w:tcPr>
            <w:tcW w:w="4252" w:type="dxa"/>
            <w:vAlign w:val="center"/>
          </w:tcPr>
          <w:p w:rsidR="00233CBB" w:rsidRDefault="007E0961">
            <w:pPr>
              <w:rPr>
                <w:rFonts w:eastAsia="仿宋_GB2312"/>
                <w:szCs w:val="21"/>
              </w:rPr>
            </w:pPr>
            <w:r>
              <w:rPr>
                <w:rFonts w:eastAsia="仿宋_GB2312"/>
                <w:szCs w:val="21"/>
              </w:rPr>
              <w:t>应当按照《企业安全生产费用提取和使用管理办法》的规定，提取安全技术措施专项经费，并专门用于安全生产。</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未提取安全资金，不得分；安全资金未完全用于安全生产，</w:t>
            </w:r>
            <w:proofErr w:type="gramStart"/>
            <w:r>
              <w:rPr>
                <w:rFonts w:eastAsia="仿宋_GB2312"/>
                <w:szCs w:val="21"/>
              </w:rPr>
              <w:t>扣标准</w:t>
            </w:r>
            <w:proofErr w:type="gramEnd"/>
            <w:r>
              <w:rPr>
                <w:rFonts w:eastAsia="仿宋_GB2312"/>
                <w:szCs w:val="21"/>
              </w:rPr>
              <w:t>分的</w:t>
            </w:r>
            <w:r>
              <w:rPr>
                <w:rFonts w:eastAsia="仿宋_GB2312"/>
                <w:szCs w:val="21"/>
              </w:rPr>
              <w:t>30% ~50%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1.5</w:t>
            </w:r>
          </w:p>
        </w:tc>
        <w:tc>
          <w:tcPr>
            <w:tcW w:w="1701" w:type="dxa"/>
            <w:vAlign w:val="center"/>
          </w:tcPr>
          <w:p w:rsidR="00233CBB" w:rsidRDefault="007E0961">
            <w:pPr>
              <w:jc w:val="center"/>
              <w:rPr>
                <w:rFonts w:eastAsia="仿宋_GB2312"/>
                <w:szCs w:val="21"/>
              </w:rPr>
            </w:pPr>
            <w:r>
              <w:rPr>
                <w:rFonts w:eastAsia="仿宋_GB2312"/>
                <w:szCs w:val="21"/>
              </w:rPr>
              <w:t>工伤保险</w:t>
            </w:r>
          </w:p>
        </w:tc>
        <w:tc>
          <w:tcPr>
            <w:tcW w:w="4252" w:type="dxa"/>
            <w:vAlign w:val="center"/>
          </w:tcPr>
          <w:p w:rsidR="00233CBB" w:rsidRDefault="007E0961">
            <w:pPr>
              <w:rPr>
                <w:rFonts w:eastAsia="仿宋_GB2312"/>
                <w:szCs w:val="21"/>
              </w:rPr>
            </w:pPr>
            <w:r>
              <w:rPr>
                <w:rFonts w:eastAsia="仿宋_GB2312"/>
                <w:szCs w:val="21"/>
              </w:rPr>
              <w:t>应当制定职工工伤管理制度；按照当地规定，为从业人员缴纳工伤保险费。</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未制定职工工伤管理制度，不得分；未为从业人员缴纳工伤保险，不得分；缴纳标准达不到当地规定，</w:t>
            </w:r>
            <w:proofErr w:type="gramStart"/>
            <w:r>
              <w:rPr>
                <w:rFonts w:eastAsia="仿宋_GB2312"/>
                <w:szCs w:val="21"/>
              </w:rPr>
              <w:t>扣标准</w:t>
            </w:r>
            <w:proofErr w:type="gramEnd"/>
            <w:r>
              <w:rPr>
                <w:rFonts w:eastAsia="仿宋_GB2312"/>
                <w:szCs w:val="21"/>
              </w:rPr>
              <w:t>分的</w:t>
            </w:r>
            <w:r>
              <w:rPr>
                <w:rFonts w:eastAsia="仿宋_GB2312"/>
                <w:szCs w:val="21"/>
              </w:rPr>
              <w:t>20%~ 40%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1.6</w:t>
            </w:r>
          </w:p>
        </w:tc>
        <w:tc>
          <w:tcPr>
            <w:tcW w:w="1701" w:type="dxa"/>
            <w:vAlign w:val="center"/>
          </w:tcPr>
          <w:p w:rsidR="00233CBB" w:rsidRDefault="007E0961">
            <w:pPr>
              <w:jc w:val="center"/>
              <w:rPr>
                <w:rFonts w:eastAsia="仿宋_GB2312"/>
                <w:szCs w:val="21"/>
              </w:rPr>
            </w:pPr>
            <w:r>
              <w:rPr>
                <w:rFonts w:eastAsia="仿宋_GB2312"/>
                <w:szCs w:val="21"/>
              </w:rPr>
              <w:t>职业病危害防治</w:t>
            </w:r>
          </w:p>
        </w:tc>
        <w:tc>
          <w:tcPr>
            <w:tcW w:w="4252" w:type="dxa"/>
            <w:vAlign w:val="center"/>
          </w:tcPr>
          <w:p w:rsidR="00233CBB" w:rsidRDefault="007E0961">
            <w:pPr>
              <w:rPr>
                <w:rFonts w:eastAsia="仿宋_GB2312"/>
                <w:szCs w:val="21"/>
              </w:rPr>
            </w:pPr>
            <w:r>
              <w:rPr>
                <w:rFonts w:eastAsia="仿宋_GB2312"/>
                <w:szCs w:val="21"/>
              </w:rPr>
              <w:t>应当制定职业病危害防治管理制度；制定和落实职业病防治的具体措施；按照规定为从业人员配备符合国家或行业标准的个体防护设施和用品。</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未制定职业病危害防治管理制度，不得分；无防尘的具体措施，不得分；防治措施不完善，</w:t>
            </w:r>
            <w:proofErr w:type="gramStart"/>
            <w:r>
              <w:rPr>
                <w:rFonts w:eastAsia="仿宋_GB2312"/>
                <w:szCs w:val="21"/>
              </w:rPr>
              <w:t>扣标准</w:t>
            </w:r>
            <w:proofErr w:type="gramEnd"/>
            <w:r>
              <w:rPr>
                <w:rFonts w:eastAsia="仿宋_GB2312"/>
                <w:szCs w:val="21"/>
              </w:rPr>
              <w:t>分的</w:t>
            </w:r>
            <w:r>
              <w:rPr>
                <w:rFonts w:eastAsia="仿宋_GB2312"/>
                <w:szCs w:val="21"/>
              </w:rPr>
              <w:t>20%~40%</w:t>
            </w:r>
            <w:r>
              <w:rPr>
                <w:rFonts w:eastAsia="仿宋_GB2312"/>
                <w:szCs w:val="21"/>
              </w:rPr>
              <w:t>；个体防护设施和用品配备不全，</w:t>
            </w:r>
            <w:proofErr w:type="gramStart"/>
            <w:r>
              <w:rPr>
                <w:rFonts w:eastAsia="仿宋_GB2312"/>
                <w:szCs w:val="21"/>
              </w:rPr>
              <w:t>扣标准</w:t>
            </w:r>
            <w:proofErr w:type="gramEnd"/>
            <w:r>
              <w:rPr>
                <w:rFonts w:eastAsia="仿宋_GB2312"/>
                <w:szCs w:val="21"/>
              </w:rPr>
              <w:t>分的</w:t>
            </w:r>
            <w:r>
              <w:rPr>
                <w:rFonts w:eastAsia="仿宋_GB2312"/>
                <w:szCs w:val="21"/>
              </w:rPr>
              <w:t>20%~40%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1.7</w:t>
            </w:r>
          </w:p>
        </w:tc>
        <w:tc>
          <w:tcPr>
            <w:tcW w:w="1701" w:type="dxa"/>
            <w:vAlign w:val="center"/>
          </w:tcPr>
          <w:p w:rsidR="00233CBB" w:rsidRDefault="007E0961">
            <w:pPr>
              <w:jc w:val="center"/>
              <w:rPr>
                <w:rFonts w:eastAsia="仿宋_GB2312"/>
                <w:szCs w:val="21"/>
              </w:rPr>
            </w:pPr>
            <w:r>
              <w:rPr>
                <w:rFonts w:eastAsia="仿宋_GB2312"/>
                <w:szCs w:val="21"/>
              </w:rPr>
              <w:t>事故应急救援</w:t>
            </w:r>
          </w:p>
        </w:tc>
        <w:tc>
          <w:tcPr>
            <w:tcW w:w="4252" w:type="dxa"/>
            <w:vAlign w:val="center"/>
          </w:tcPr>
          <w:p w:rsidR="00233CBB" w:rsidRDefault="007E0961">
            <w:pPr>
              <w:rPr>
                <w:rFonts w:eastAsia="仿宋_GB2312"/>
                <w:szCs w:val="21"/>
              </w:rPr>
            </w:pPr>
            <w:r>
              <w:rPr>
                <w:rFonts w:eastAsia="仿宋_GB2312"/>
                <w:szCs w:val="21"/>
              </w:rPr>
              <w:t>应当建立事故应急救援组织，制定防洪、垮（溃）坝等事故的应急预案，并定期组织演练与评估。</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r>
              <w:rPr>
                <w:rFonts w:eastAsia="仿宋_GB2312"/>
                <w:szCs w:val="21"/>
              </w:rPr>
              <w:t>未建立事故应急组织，不得分；未制定应急预案，不得分；未组织评估与演练，</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1.8</w:t>
            </w:r>
          </w:p>
        </w:tc>
        <w:tc>
          <w:tcPr>
            <w:tcW w:w="1701" w:type="dxa"/>
            <w:vAlign w:val="center"/>
          </w:tcPr>
          <w:p w:rsidR="00233CBB" w:rsidRDefault="007E0961">
            <w:pPr>
              <w:jc w:val="center"/>
              <w:rPr>
                <w:rFonts w:eastAsia="仿宋_GB2312"/>
                <w:szCs w:val="21"/>
              </w:rPr>
            </w:pPr>
            <w:r>
              <w:rPr>
                <w:rFonts w:eastAsia="仿宋_GB2312"/>
                <w:szCs w:val="21"/>
              </w:rPr>
              <w:t>安全警示标志</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灰场应当设置明显、齐全、清晰、规范的安全警示标志。</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未设置安全警示标志，不得分；安全警示标志不明显、不齐全、不清晰或不规范，每处</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1.9</w:t>
            </w:r>
          </w:p>
        </w:tc>
        <w:tc>
          <w:tcPr>
            <w:tcW w:w="1701" w:type="dxa"/>
            <w:vAlign w:val="center"/>
          </w:tcPr>
          <w:p w:rsidR="00233CBB" w:rsidRDefault="007E0961">
            <w:pPr>
              <w:jc w:val="center"/>
              <w:rPr>
                <w:rFonts w:eastAsia="仿宋_GB2312"/>
                <w:szCs w:val="21"/>
              </w:rPr>
            </w:pPr>
            <w:r>
              <w:rPr>
                <w:rFonts w:eastAsia="仿宋_GB2312"/>
                <w:szCs w:val="21"/>
              </w:rPr>
              <w:t>设计、施工和监理单位的资质</w:t>
            </w:r>
          </w:p>
        </w:tc>
        <w:tc>
          <w:tcPr>
            <w:tcW w:w="4252" w:type="dxa"/>
            <w:vAlign w:val="center"/>
          </w:tcPr>
          <w:p w:rsidR="00233CBB" w:rsidRDefault="007E0961">
            <w:pPr>
              <w:rPr>
                <w:rFonts w:eastAsia="仿宋_GB2312"/>
                <w:szCs w:val="21"/>
              </w:rPr>
            </w:pPr>
            <w:r>
              <w:rPr>
                <w:rFonts w:eastAsia="仿宋_GB2312"/>
                <w:szCs w:val="21"/>
              </w:rPr>
              <w:t>承担</w:t>
            </w:r>
            <w:proofErr w:type="gramStart"/>
            <w:r>
              <w:rPr>
                <w:rFonts w:eastAsia="仿宋_GB2312"/>
                <w:szCs w:val="21"/>
              </w:rPr>
              <w:t>贮</w:t>
            </w:r>
            <w:proofErr w:type="gramEnd"/>
            <w:r>
              <w:rPr>
                <w:rFonts w:eastAsia="仿宋_GB2312"/>
                <w:szCs w:val="21"/>
              </w:rPr>
              <w:t>灰场设计、施工、监理单位应当符合国家规定的从业范围许可。</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其中一个单位不符合国家规定的从业范围许可，</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1.10</w:t>
            </w:r>
          </w:p>
        </w:tc>
        <w:tc>
          <w:tcPr>
            <w:tcW w:w="1701" w:type="dxa"/>
            <w:vAlign w:val="center"/>
          </w:tcPr>
          <w:p w:rsidR="00233CBB" w:rsidRDefault="007E0961">
            <w:pPr>
              <w:jc w:val="center"/>
              <w:rPr>
                <w:rFonts w:eastAsia="仿宋_GB2312"/>
                <w:szCs w:val="21"/>
              </w:rPr>
            </w:pPr>
            <w:r>
              <w:rPr>
                <w:rFonts w:eastAsia="仿宋_GB2312"/>
                <w:szCs w:val="21"/>
              </w:rPr>
              <w:t>档案管理</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灰场技术文件（包括勘测报告、初步设计、施工图、竣工图等）归档资料应当齐全完整。</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缺一项技术文件或资料，</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1.11</w:t>
            </w:r>
          </w:p>
        </w:tc>
        <w:tc>
          <w:tcPr>
            <w:tcW w:w="1701" w:type="dxa"/>
            <w:vAlign w:val="center"/>
          </w:tcPr>
          <w:p w:rsidR="00233CBB" w:rsidRDefault="007E0961">
            <w:pPr>
              <w:jc w:val="center"/>
              <w:rPr>
                <w:rFonts w:eastAsia="仿宋_GB2312"/>
                <w:szCs w:val="21"/>
              </w:rPr>
            </w:pPr>
            <w:r>
              <w:rPr>
                <w:rFonts w:eastAsia="仿宋_GB2312"/>
                <w:szCs w:val="21"/>
              </w:rPr>
              <w:t>相关方管理</w:t>
            </w:r>
          </w:p>
        </w:tc>
        <w:tc>
          <w:tcPr>
            <w:tcW w:w="4252" w:type="dxa"/>
            <w:vAlign w:val="center"/>
          </w:tcPr>
          <w:p w:rsidR="00233CBB" w:rsidRDefault="007E0961">
            <w:pPr>
              <w:rPr>
                <w:rFonts w:eastAsia="仿宋_GB2312"/>
                <w:szCs w:val="21"/>
              </w:rPr>
            </w:pPr>
            <w:r>
              <w:rPr>
                <w:rFonts w:eastAsia="仿宋_GB2312"/>
                <w:szCs w:val="21"/>
              </w:rPr>
              <w:t>委托他方承担</w:t>
            </w:r>
            <w:proofErr w:type="gramStart"/>
            <w:r>
              <w:rPr>
                <w:rFonts w:eastAsia="仿宋_GB2312"/>
                <w:szCs w:val="21"/>
              </w:rPr>
              <w:t>贮</w:t>
            </w:r>
            <w:proofErr w:type="gramEnd"/>
            <w:r>
              <w:rPr>
                <w:rFonts w:eastAsia="仿宋_GB2312"/>
                <w:szCs w:val="21"/>
              </w:rPr>
              <w:t>灰场运行管理具体工作的，双方应当签订安全协议，明确双方责任。委托方应当负责对被委托方进行管理和指导，不得以包代管。</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未建立相关方安全管理制度，不得分；未签订安全协议，不得分；未对相关方进行安全管理，</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；对被委托方管理不到位的，每发现一处问题</w:t>
            </w:r>
            <w:proofErr w:type="gramStart"/>
            <w:r>
              <w:rPr>
                <w:rFonts w:eastAsia="仿宋_GB2312"/>
                <w:szCs w:val="21"/>
              </w:rPr>
              <w:t>扣标准</w:t>
            </w:r>
            <w:proofErr w:type="gramEnd"/>
            <w:r>
              <w:rPr>
                <w:rFonts w:eastAsia="仿宋_GB2312"/>
                <w:szCs w:val="21"/>
              </w:rPr>
              <w:t>分的</w:t>
            </w:r>
            <w:r>
              <w:rPr>
                <w:rFonts w:eastAsia="仿宋_GB2312"/>
                <w:szCs w:val="21"/>
              </w:rPr>
              <w:t>20~30%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2</w:t>
            </w:r>
          </w:p>
        </w:tc>
        <w:tc>
          <w:tcPr>
            <w:tcW w:w="1701" w:type="dxa"/>
            <w:vAlign w:val="center"/>
          </w:tcPr>
          <w:p w:rsidR="00233CBB" w:rsidRDefault="007E0961">
            <w:pPr>
              <w:jc w:val="center"/>
              <w:rPr>
                <w:rFonts w:eastAsia="仿宋_GB2312"/>
                <w:b/>
                <w:szCs w:val="21"/>
              </w:rPr>
            </w:pPr>
            <w:r>
              <w:rPr>
                <w:rFonts w:eastAsia="仿宋_GB2312"/>
                <w:b/>
                <w:szCs w:val="21"/>
              </w:rPr>
              <w:t>运行管理</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2.1</w:t>
            </w:r>
          </w:p>
        </w:tc>
        <w:tc>
          <w:tcPr>
            <w:tcW w:w="1701" w:type="dxa"/>
            <w:vAlign w:val="center"/>
          </w:tcPr>
          <w:p w:rsidR="00233CBB" w:rsidRDefault="007E0961">
            <w:pPr>
              <w:jc w:val="center"/>
              <w:rPr>
                <w:rFonts w:eastAsia="仿宋_GB2312"/>
                <w:szCs w:val="21"/>
              </w:rPr>
            </w:pPr>
            <w:r>
              <w:rPr>
                <w:rFonts w:eastAsia="仿宋_GB2312"/>
                <w:szCs w:val="21"/>
              </w:rPr>
              <w:t>运行管理人员</w:t>
            </w:r>
          </w:p>
        </w:tc>
        <w:tc>
          <w:tcPr>
            <w:tcW w:w="4252" w:type="dxa"/>
            <w:vAlign w:val="center"/>
          </w:tcPr>
          <w:p w:rsidR="00233CBB" w:rsidRDefault="007E0961">
            <w:pPr>
              <w:rPr>
                <w:rFonts w:eastAsia="仿宋_GB2312"/>
                <w:szCs w:val="21"/>
              </w:rPr>
            </w:pPr>
            <w:r>
              <w:rPr>
                <w:rFonts w:eastAsia="仿宋_GB2312"/>
                <w:szCs w:val="21"/>
              </w:rPr>
              <w:t>应当配备具有专业技术的贮灰场运行管理人员，制订</w:t>
            </w:r>
            <w:proofErr w:type="gramStart"/>
            <w:r>
              <w:rPr>
                <w:rFonts w:eastAsia="仿宋_GB2312"/>
                <w:szCs w:val="21"/>
              </w:rPr>
              <w:t>贮</w:t>
            </w:r>
            <w:proofErr w:type="gramEnd"/>
            <w:r>
              <w:rPr>
                <w:rFonts w:eastAsia="仿宋_GB2312"/>
                <w:szCs w:val="21"/>
              </w:rPr>
              <w:t>灰场运行管理制度及岗位责任制。</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未配备专业运行管理人员，</w:t>
            </w:r>
            <w:proofErr w:type="gramStart"/>
            <w:r>
              <w:rPr>
                <w:rFonts w:eastAsia="仿宋_GB2312"/>
                <w:szCs w:val="21"/>
              </w:rPr>
              <w:t>扣标准</w:t>
            </w:r>
            <w:proofErr w:type="gramEnd"/>
            <w:r>
              <w:rPr>
                <w:rFonts w:eastAsia="仿宋_GB2312"/>
                <w:szCs w:val="21"/>
              </w:rPr>
              <w:t>分的</w:t>
            </w:r>
            <w:r>
              <w:rPr>
                <w:rFonts w:eastAsia="仿宋_GB2312"/>
                <w:szCs w:val="21"/>
              </w:rPr>
              <w:t>20%~40%</w:t>
            </w:r>
            <w:r>
              <w:rPr>
                <w:rFonts w:eastAsia="仿宋_GB2312"/>
                <w:szCs w:val="21"/>
              </w:rPr>
              <w:t>；未制定运行管理制度或岗位责任制分别</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2.2</w:t>
            </w:r>
          </w:p>
        </w:tc>
        <w:tc>
          <w:tcPr>
            <w:tcW w:w="1701" w:type="dxa"/>
            <w:vAlign w:val="center"/>
          </w:tcPr>
          <w:p w:rsidR="00233CBB" w:rsidRDefault="007E0961">
            <w:pPr>
              <w:jc w:val="center"/>
              <w:rPr>
                <w:rFonts w:eastAsia="仿宋_GB2312"/>
                <w:szCs w:val="21"/>
              </w:rPr>
            </w:pPr>
            <w:r>
              <w:rPr>
                <w:rFonts w:eastAsia="仿宋_GB2312"/>
                <w:szCs w:val="21"/>
              </w:rPr>
              <w:t>巡视检查</w:t>
            </w:r>
          </w:p>
        </w:tc>
        <w:tc>
          <w:tcPr>
            <w:tcW w:w="4252" w:type="dxa"/>
            <w:vAlign w:val="center"/>
          </w:tcPr>
          <w:p w:rsidR="00233CBB" w:rsidRDefault="007E0961">
            <w:pPr>
              <w:rPr>
                <w:rFonts w:eastAsia="仿宋_GB2312"/>
                <w:szCs w:val="21"/>
              </w:rPr>
            </w:pPr>
            <w:r>
              <w:rPr>
                <w:rFonts w:eastAsia="仿宋_GB2312"/>
                <w:szCs w:val="21"/>
              </w:rPr>
              <w:t>应当按照</w:t>
            </w:r>
            <w:proofErr w:type="gramStart"/>
            <w:r>
              <w:rPr>
                <w:rFonts w:eastAsia="仿宋_GB2312"/>
                <w:szCs w:val="21"/>
              </w:rPr>
              <w:t>贮</w:t>
            </w:r>
            <w:proofErr w:type="gramEnd"/>
            <w:r>
              <w:rPr>
                <w:rFonts w:eastAsia="仿宋_GB2312"/>
                <w:szCs w:val="21"/>
              </w:rPr>
              <w:t>灰场巡视检查制度，对贮灰场坝</w:t>
            </w:r>
            <w:r>
              <w:rPr>
                <w:rFonts w:eastAsia="仿宋_GB2312"/>
                <w:szCs w:val="21"/>
              </w:rPr>
              <w:lastRenderedPageBreak/>
              <w:t>体、除灰管路及排水设施等进行经常性检查，做好巡视记录、缺陷登记和处理记录。</w:t>
            </w:r>
          </w:p>
        </w:tc>
        <w:tc>
          <w:tcPr>
            <w:tcW w:w="1134" w:type="dxa"/>
            <w:vAlign w:val="center"/>
          </w:tcPr>
          <w:p w:rsidR="00233CBB" w:rsidRDefault="007E0961">
            <w:pPr>
              <w:jc w:val="center"/>
              <w:rPr>
                <w:rFonts w:eastAsia="仿宋_GB2312"/>
                <w:szCs w:val="21"/>
              </w:rPr>
            </w:pPr>
            <w:r>
              <w:rPr>
                <w:rFonts w:eastAsia="仿宋_GB2312"/>
                <w:szCs w:val="21"/>
              </w:rPr>
              <w:lastRenderedPageBreak/>
              <w:t>10</w:t>
            </w:r>
          </w:p>
        </w:tc>
        <w:tc>
          <w:tcPr>
            <w:tcW w:w="4252" w:type="dxa"/>
            <w:vAlign w:val="center"/>
          </w:tcPr>
          <w:p w:rsidR="00233CBB" w:rsidRDefault="007E0961">
            <w:pPr>
              <w:rPr>
                <w:rFonts w:eastAsia="仿宋_GB2312"/>
                <w:szCs w:val="21"/>
              </w:rPr>
            </w:pPr>
            <w:r>
              <w:rPr>
                <w:rFonts w:eastAsia="仿宋_GB2312"/>
                <w:szCs w:val="21"/>
              </w:rPr>
              <w:t>未按照灰场巡视检查制度进行巡视检查，不得</w:t>
            </w:r>
            <w:r>
              <w:rPr>
                <w:rFonts w:eastAsia="仿宋_GB2312"/>
                <w:szCs w:val="21"/>
              </w:rPr>
              <w:lastRenderedPageBreak/>
              <w:t>分；无巡视检查记录，</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；缺陷登记及处理不完善，</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2.3</w:t>
            </w:r>
          </w:p>
        </w:tc>
        <w:tc>
          <w:tcPr>
            <w:tcW w:w="1701" w:type="dxa"/>
            <w:vAlign w:val="center"/>
          </w:tcPr>
          <w:p w:rsidR="00233CBB" w:rsidRDefault="007E0961">
            <w:pPr>
              <w:jc w:val="center"/>
              <w:rPr>
                <w:rFonts w:eastAsia="仿宋_GB2312"/>
                <w:szCs w:val="21"/>
              </w:rPr>
            </w:pPr>
            <w:r>
              <w:rPr>
                <w:rFonts w:eastAsia="仿宋_GB2312"/>
                <w:szCs w:val="21"/>
              </w:rPr>
              <w:t>坝前放灰</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灰场放灰点应当合理布置、及时切换，或采取相应当措施，保证坝前均匀放灰；不应当在贮灰场尾部长时间单独放灰。</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坝前放灰不均匀，</w:t>
            </w:r>
            <w:proofErr w:type="gramStart"/>
            <w:r>
              <w:rPr>
                <w:rFonts w:eastAsia="仿宋_GB2312"/>
                <w:szCs w:val="21"/>
              </w:rPr>
              <w:t>扣标准</w:t>
            </w:r>
            <w:proofErr w:type="gramEnd"/>
            <w:r>
              <w:rPr>
                <w:rFonts w:eastAsia="仿宋_GB2312"/>
                <w:szCs w:val="21"/>
              </w:rPr>
              <w:t>分的</w:t>
            </w:r>
            <w:r>
              <w:rPr>
                <w:rFonts w:eastAsia="仿宋_GB2312"/>
                <w:szCs w:val="21"/>
              </w:rPr>
              <w:t>20%~30%</w:t>
            </w:r>
            <w:r>
              <w:rPr>
                <w:rFonts w:eastAsia="仿宋_GB2312"/>
                <w:szCs w:val="21"/>
              </w:rPr>
              <w:t>；</w:t>
            </w:r>
            <w:proofErr w:type="gramStart"/>
            <w:r>
              <w:rPr>
                <w:rFonts w:eastAsia="仿宋_GB2312"/>
                <w:szCs w:val="21"/>
              </w:rPr>
              <w:t>贮</w:t>
            </w:r>
            <w:proofErr w:type="gramEnd"/>
            <w:r>
              <w:rPr>
                <w:rFonts w:eastAsia="仿宋_GB2312"/>
                <w:szCs w:val="21"/>
              </w:rPr>
              <w:t>灰场尾部长时间单独放灰，</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2.4</w:t>
            </w:r>
          </w:p>
        </w:tc>
        <w:tc>
          <w:tcPr>
            <w:tcW w:w="1701" w:type="dxa"/>
            <w:vAlign w:val="center"/>
          </w:tcPr>
          <w:p w:rsidR="00233CBB" w:rsidRDefault="007E0961">
            <w:pPr>
              <w:jc w:val="center"/>
              <w:rPr>
                <w:rFonts w:eastAsia="仿宋_GB2312"/>
                <w:szCs w:val="21"/>
              </w:rPr>
            </w:pPr>
            <w:r>
              <w:rPr>
                <w:rFonts w:eastAsia="仿宋_GB2312"/>
                <w:szCs w:val="21"/>
              </w:rPr>
              <w:t>除灰管路</w:t>
            </w:r>
          </w:p>
        </w:tc>
        <w:tc>
          <w:tcPr>
            <w:tcW w:w="4252" w:type="dxa"/>
            <w:vAlign w:val="center"/>
          </w:tcPr>
          <w:p w:rsidR="00233CBB" w:rsidRDefault="007E0961">
            <w:pPr>
              <w:rPr>
                <w:rFonts w:eastAsia="仿宋_GB2312"/>
                <w:szCs w:val="21"/>
              </w:rPr>
            </w:pPr>
            <w:r>
              <w:rPr>
                <w:rFonts w:eastAsia="仿宋_GB2312"/>
                <w:szCs w:val="21"/>
              </w:rPr>
              <w:t>除灰管路、伸缩节、管接头、支墩等设施应当完好；除灰管路沿线应当无泄漏、无堵塞、无冲刷坝坡现象。</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设施有缺陷，每处</w:t>
            </w:r>
            <w:proofErr w:type="gramStart"/>
            <w:r>
              <w:rPr>
                <w:rFonts w:eastAsia="仿宋_GB2312"/>
                <w:szCs w:val="21"/>
              </w:rPr>
              <w:t>扣标准</w:t>
            </w:r>
            <w:proofErr w:type="gramEnd"/>
            <w:r>
              <w:rPr>
                <w:rFonts w:eastAsia="仿宋_GB2312"/>
                <w:szCs w:val="21"/>
              </w:rPr>
              <w:t>分的</w:t>
            </w:r>
            <w:r>
              <w:rPr>
                <w:rFonts w:eastAsia="仿宋_GB2312"/>
                <w:szCs w:val="21"/>
              </w:rPr>
              <w:t>10%</w:t>
            </w:r>
            <w:r>
              <w:rPr>
                <w:rFonts w:eastAsia="仿宋_GB2312"/>
                <w:szCs w:val="21"/>
              </w:rPr>
              <w:t>；除灰管路有漏泄、堵塞，每处</w:t>
            </w:r>
            <w:proofErr w:type="gramStart"/>
            <w:r>
              <w:rPr>
                <w:rFonts w:eastAsia="仿宋_GB2312"/>
                <w:szCs w:val="21"/>
              </w:rPr>
              <w:t>扣标准</w:t>
            </w:r>
            <w:proofErr w:type="gramEnd"/>
            <w:r>
              <w:rPr>
                <w:rFonts w:eastAsia="仿宋_GB2312"/>
                <w:szCs w:val="21"/>
              </w:rPr>
              <w:t>分的</w:t>
            </w:r>
            <w:r>
              <w:rPr>
                <w:rFonts w:eastAsia="仿宋_GB2312"/>
                <w:szCs w:val="21"/>
              </w:rPr>
              <w:t>10%</w:t>
            </w:r>
            <w:r>
              <w:rPr>
                <w:rFonts w:eastAsia="仿宋_GB2312"/>
                <w:szCs w:val="21"/>
              </w:rPr>
              <w:t>；有冲刷坝坡现象，</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2.5</w:t>
            </w:r>
          </w:p>
        </w:tc>
        <w:tc>
          <w:tcPr>
            <w:tcW w:w="1701" w:type="dxa"/>
            <w:vAlign w:val="center"/>
          </w:tcPr>
          <w:p w:rsidR="00233CBB" w:rsidRDefault="007E0961">
            <w:pPr>
              <w:jc w:val="center"/>
              <w:rPr>
                <w:rFonts w:eastAsia="仿宋_GB2312"/>
                <w:szCs w:val="21"/>
              </w:rPr>
            </w:pPr>
            <w:r>
              <w:rPr>
                <w:rFonts w:eastAsia="仿宋_GB2312"/>
                <w:szCs w:val="21"/>
              </w:rPr>
              <w:t>灰水回收系统</w:t>
            </w:r>
          </w:p>
        </w:tc>
        <w:tc>
          <w:tcPr>
            <w:tcW w:w="4252" w:type="dxa"/>
            <w:vAlign w:val="center"/>
          </w:tcPr>
          <w:p w:rsidR="00233CBB" w:rsidRDefault="007E0961">
            <w:pPr>
              <w:rPr>
                <w:rFonts w:eastAsia="仿宋_GB2312"/>
                <w:szCs w:val="21"/>
              </w:rPr>
            </w:pPr>
            <w:r>
              <w:rPr>
                <w:rFonts w:eastAsia="仿宋_GB2312"/>
                <w:szCs w:val="21"/>
              </w:rPr>
              <w:t>灰水回收泵房及相关设施齐全、完好，运行正常，运行记录完整，灰</w:t>
            </w:r>
            <w:proofErr w:type="gramStart"/>
            <w:r>
              <w:rPr>
                <w:rFonts w:eastAsia="仿宋_GB2312"/>
                <w:szCs w:val="21"/>
              </w:rPr>
              <w:t>水实现</w:t>
            </w:r>
            <w:proofErr w:type="gramEnd"/>
            <w:r>
              <w:rPr>
                <w:rFonts w:eastAsia="仿宋_GB2312"/>
                <w:szCs w:val="21"/>
              </w:rPr>
              <w:t>全部回收。</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设施不齐全、有缺陷，</w:t>
            </w:r>
            <w:proofErr w:type="gramStart"/>
            <w:r>
              <w:rPr>
                <w:rFonts w:eastAsia="仿宋_GB2312"/>
                <w:szCs w:val="21"/>
              </w:rPr>
              <w:t>扣标准</w:t>
            </w:r>
            <w:proofErr w:type="gramEnd"/>
            <w:r>
              <w:rPr>
                <w:rFonts w:eastAsia="仿宋_GB2312"/>
                <w:szCs w:val="21"/>
              </w:rPr>
              <w:t>分的</w:t>
            </w:r>
            <w:r>
              <w:rPr>
                <w:rFonts w:eastAsia="仿宋_GB2312"/>
                <w:szCs w:val="21"/>
              </w:rPr>
              <w:t>20%~30%</w:t>
            </w:r>
            <w:r>
              <w:rPr>
                <w:rFonts w:eastAsia="仿宋_GB2312"/>
                <w:szCs w:val="21"/>
              </w:rPr>
              <w:t>；无记录或运行记录不完整，</w:t>
            </w:r>
            <w:proofErr w:type="gramStart"/>
            <w:r>
              <w:rPr>
                <w:rFonts w:eastAsia="仿宋_GB2312"/>
                <w:szCs w:val="21"/>
              </w:rPr>
              <w:t>扣标准</w:t>
            </w:r>
            <w:proofErr w:type="gramEnd"/>
            <w:r>
              <w:rPr>
                <w:rFonts w:eastAsia="仿宋_GB2312"/>
                <w:szCs w:val="21"/>
              </w:rPr>
              <w:t>分的</w:t>
            </w:r>
            <w:r>
              <w:rPr>
                <w:rFonts w:eastAsia="仿宋_GB2312"/>
                <w:szCs w:val="21"/>
              </w:rPr>
              <w:t>10%~20%</w:t>
            </w:r>
            <w:r>
              <w:rPr>
                <w:rFonts w:eastAsia="仿宋_GB2312"/>
                <w:szCs w:val="21"/>
              </w:rPr>
              <w:t>；没有实现灰水全部回收，</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2.6</w:t>
            </w:r>
          </w:p>
        </w:tc>
        <w:tc>
          <w:tcPr>
            <w:tcW w:w="1701" w:type="dxa"/>
            <w:vAlign w:val="center"/>
          </w:tcPr>
          <w:p w:rsidR="00233CBB" w:rsidRDefault="007E0961">
            <w:pPr>
              <w:jc w:val="center"/>
              <w:rPr>
                <w:rFonts w:eastAsia="仿宋_GB2312"/>
                <w:szCs w:val="21"/>
              </w:rPr>
            </w:pPr>
            <w:r>
              <w:rPr>
                <w:rFonts w:eastAsia="仿宋_GB2312"/>
                <w:szCs w:val="21"/>
              </w:rPr>
              <w:t>灰渣泵房</w:t>
            </w:r>
          </w:p>
        </w:tc>
        <w:tc>
          <w:tcPr>
            <w:tcW w:w="4252" w:type="dxa"/>
            <w:vAlign w:val="center"/>
          </w:tcPr>
          <w:p w:rsidR="00233CBB" w:rsidRDefault="007E0961">
            <w:pPr>
              <w:rPr>
                <w:rFonts w:eastAsia="仿宋_GB2312"/>
                <w:szCs w:val="21"/>
              </w:rPr>
            </w:pPr>
            <w:r>
              <w:rPr>
                <w:rFonts w:eastAsia="仿宋_GB2312"/>
                <w:szCs w:val="21"/>
              </w:rPr>
              <w:t>灰渣泵房运行正常、运行管理记录齐全，实现安全文明生产。</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运行设备有缺陷、无运行记录、安全文明生产状况较差，分别</w:t>
            </w:r>
            <w:proofErr w:type="gramStart"/>
            <w:r>
              <w:rPr>
                <w:rFonts w:eastAsia="仿宋_GB2312"/>
                <w:szCs w:val="21"/>
              </w:rPr>
              <w:t>扣标准</w:t>
            </w:r>
            <w:proofErr w:type="gramEnd"/>
            <w:r>
              <w:rPr>
                <w:rFonts w:eastAsia="仿宋_GB2312"/>
                <w:szCs w:val="21"/>
              </w:rPr>
              <w:t>分的</w:t>
            </w:r>
            <w:r>
              <w:rPr>
                <w:rFonts w:eastAsia="仿宋_GB2312"/>
                <w:szCs w:val="21"/>
              </w:rPr>
              <w:t>10%~20%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2.7</w:t>
            </w:r>
          </w:p>
        </w:tc>
        <w:tc>
          <w:tcPr>
            <w:tcW w:w="1701" w:type="dxa"/>
            <w:vAlign w:val="center"/>
          </w:tcPr>
          <w:p w:rsidR="00233CBB" w:rsidRDefault="007E0961">
            <w:pPr>
              <w:jc w:val="center"/>
              <w:rPr>
                <w:rFonts w:eastAsia="仿宋_GB2312"/>
                <w:szCs w:val="21"/>
              </w:rPr>
            </w:pPr>
            <w:r>
              <w:rPr>
                <w:rFonts w:eastAsia="仿宋_GB2312"/>
                <w:szCs w:val="21"/>
              </w:rPr>
              <w:t>扬灰控制</w:t>
            </w:r>
          </w:p>
        </w:tc>
        <w:tc>
          <w:tcPr>
            <w:tcW w:w="4252" w:type="dxa"/>
            <w:vAlign w:val="center"/>
          </w:tcPr>
          <w:p w:rsidR="00233CBB" w:rsidRDefault="007E0961">
            <w:pPr>
              <w:rPr>
                <w:rFonts w:eastAsia="仿宋_GB2312"/>
                <w:szCs w:val="21"/>
              </w:rPr>
            </w:pPr>
            <w:r>
              <w:rPr>
                <w:rFonts w:eastAsia="仿宋_GB2312"/>
                <w:szCs w:val="21"/>
              </w:rPr>
              <w:t>应当具备有效的扬灰控制措施，应当用效果良好。</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无扬灰控制措施，不得分；扬灰控制效果差，</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2.8</w:t>
            </w:r>
          </w:p>
        </w:tc>
        <w:tc>
          <w:tcPr>
            <w:tcW w:w="1701" w:type="dxa"/>
            <w:vAlign w:val="center"/>
          </w:tcPr>
          <w:p w:rsidR="00233CBB" w:rsidRDefault="007E0961">
            <w:pPr>
              <w:jc w:val="center"/>
              <w:rPr>
                <w:rFonts w:eastAsia="仿宋_GB2312"/>
                <w:szCs w:val="21"/>
              </w:rPr>
            </w:pPr>
            <w:r>
              <w:rPr>
                <w:rFonts w:eastAsia="仿宋_GB2312"/>
                <w:szCs w:val="21"/>
              </w:rPr>
              <w:t>环保罚款</w:t>
            </w:r>
          </w:p>
        </w:tc>
        <w:tc>
          <w:tcPr>
            <w:tcW w:w="4252" w:type="dxa"/>
            <w:vAlign w:val="center"/>
          </w:tcPr>
          <w:p w:rsidR="00233CBB" w:rsidRDefault="007E0961">
            <w:pPr>
              <w:rPr>
                <w:rFonts w:eastAsia="仿宋_GB2312"/>
                <w:szCs w:val="21"/>
              </w:rPr>
            </w:pPr>
            <w:r>
              <w:rPr>
                <w:rFonts w:eastAsia="仿宋_GB2312"/>
                <w:szCs w:val="21"/>
              </w:rPr>
              <w:t>近三年财务成本帐中无环保罚款事件。</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发生因贮灰场环境污染罚款的不得分。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2.9</w:t>
            </w:r>
          </w:p>
        </w:tc>
        <w:tc>
          <w:tcPr>
            <w:tcW w:w="1701" w:type="dxa"/>
            <w:vAlign w:val="center"/>
          </w:tcPr>
          <w:p w:rsidR="00233CBB" w:rsidRDefault="007E0961">
            <w:pPr>
              <w:jc w:val="center"/>
              <w:rPr>
                <w:rFonts w:eastAsia="仿宋_GB2312"/>
                <w:szCs w:val="21"/>
              </w:rPr>
            </w:pPr>
            <w:proofErr w:type="gramStart"/>
            <w:r>
              <w:rPr>
                <w:rFonts w:eastAsia="仿宋_GB2312"/>
                <w:szCs w:val="21"/>
              </w:rPr>
              <w:t>贮</w:t>
            </w:r>
            <w:proofErr w:type="gramEnd"/>
            <w:r>
              <w:rPr>
                <w:rFonts w:eastAsia="仿宋_GB2312"/>
                <w:szCs w:val="21"/>
              </w:rPr>
              <w:t>灰场管理站</w:t>
            </w:r>
          </w:p>
        </w:tc>
        <w:tc>
          <w:tcPr>
            <w:tcW w:w="4252" w:type="dxa"/>
            <w:vAlign w:val="center"/>
          </w:tcPr>
          <w:p w:rsidR="00233CBB" w:rsidRDefault="007E0961">
            <w:pPr>
              <w:rPr>
                <w:rFonts w:eastAsia="仿宋_GB2312"/>
                <w:szCs w:val="21"/>
              </w:rPr>
            </w:pPr>
            <w:r>
              <w:rPr>
                <w:rFonts w:eastAsia="仿宋_GB2312"/>
                <w:szCs w:val="21"/>
              </w:rPr>
              <w:t>应当设置</w:t>
            </w:r>
            <w:proofErr w:type="gramStart"/>
            <w:r>
              <w:rPr>
                <w:rFonts w:eastAsia="仿宋_GB2312"/>
                <w:szCs w:val="21"/>
              </w:rPr>
              <w:t>贮</w:t>
            </w:r>
            <w:proofErr w:type="gramEnd"/>
            <w:r>
              <w:rPr>
                <w:rFonts w:eastAsia="仿宋_GB2312"/>
                <w:szCs w:val="21"/>
              </w:rPr>
              <w:t>灰场管理站，站内应当配备必要的生产、生活设施。</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无贮灰场管理站，不得分；生产、生活设施不齐全，</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3</w:t>
            </w:r>
          </w:p>
        </w:tc>
        <w:tc>
          <w:tcPr>
            <w:tcW w:w="1701" w:type="dxa"/>
            <w:vAlign w:val="center"/>
          </w:tcPr>
          <w:p w:rsidR="00233CBB" w:rsidRDefault="007E0961">
            <w:pPr>
              <w:jc w:val="center"/>
              <w:rPr>
                <w:rFonts w:eastAsia="仿宋_GB2312"/>
                <w:b/>
                <w:szCs w:val="21"/>
              </w:rPr>
            </w:pPr>
            <w:r>
              <w:rPr>
                <w:rFonts w:eastAsia="仿宋_GB2312"/>
                <w:b/>
                <w:szCs w:val="21"/>
              </w:rPr>
              <w:t>防洪度汛</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3.1</w:t>
            </w:r>
          </w:p>
        </w:tc>
        <w:tc>
          <w:tcPr>
            <w:tcW w:w="1701" w:type="dxa"/>
            <w:vAlign w:val="center"/>
          </w:tcPr>
          <w:p w:rsidR="00233CBB" w:rsidRDefault="007E0961">
            <w:pPr>
              <w:jc w:val="center"/>
              <w:rPr>
                <w:rFonts w:eastAsia="仿宋_GB2312"/>
                <w:szCs w:val="21"/>
              </w:rPr>
            </w:pPr>
            <w:r>
              <w:rPr>
                <w:rFonts w:eastAsia="仿宋_GB2312"/>
                <w:szCs w:val="21"/>
              </w:rPr>
              <w:t>防洪标准</w:t>
            </w:r>
          </w:p>
        </w:tc>
        <w:tc>
          <w:tcPr>
            <w:tcW w:w="4252" w:type="dxa"/>
            <w:vAlign w:val="center"/>
          </w:tcPr>
          <w:p w:rsidR="00233CBB" w:rsidRDefault="007E0961">
            <w:pPr>
              <w:rPr>
                <w:rFonts w:eastAsia="仿宋_GB2312"/>
                <w:szCs w:val="21"/>
              </w:rPr>
            </w:pPr>
            <w:r>
              <w:rPr>
                <w:rFonts w:eastAsia="仿宋_GB2312"/>
                <w:szCs w:val="21"/>
              </w:rPr>
              <w:t>防洪标准应当符合现行《火力发电厂水工设计规范》。</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不符合规范要求，不得分。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3.2</w:t>
            </w:r>
          </w:p>
        </w:tc>
        <w:tc>
          <w:tcPr>
            <w:tcW w:w="1701" w:type="dxa"/>
            <w:vAlign w:val="center"/>
          </w:tcPr>
          <w:p w:rsidR="00233CBB" w:rsidRDefault="007E0961">
            <w:pPr>
              <w:jc w:val="center"/>
              <w:rPr>
                <w:rFonts w:eastAsia="仿宋_GB2312"/>
                <w:szCs w:val="21"/>
              </w:rPr>
            </w:pPr>
            <w:r>
              <w:rPr>
                <w:rFonts w:eastAsia="仿宋_GB2312"/>
                <w:szCs w:val="21"/>
              </w:rPr>
              <w:t>防洪容积和安全</w:t>
            </w:r>
            <w:r>
              <w:rPr>
                <w:rFonts w:eastAsia="仿宋_GB2312"/>
                <w:szCs w:val="21"/>
              </w:rPr>
              <w:lastRenderedPageBreak/>
              <w:t>加高</w:t>
            </w:r>
          </w:p>
        </w:tc>
        <w:tc>
          <w:tcPr>
            <w:tcW w:w="4252" w:type="dxa"/>
            <w:vAlign w:val="center"/>
          </w:tcPr>
          <w:p w:rsidR="00233CBB" w:rsidRDefault="007E0961">
            <w:pPr>
              <w:rPr>
                <w:rFonts w:eastAsia="仿宋_GB2312"/>
                <w:szCs w:val="21"/>
              </w:rPr>
            </w:pPr>
            <w:proofErr w:type="gramStart"/>
            <w:r>
              <w:rPr>
                <w:rFonts w:eastAsia="仿宋_GB2312"/>
                <w:szCs w:val="21"/>
              </w:rPr>
              <w:lastRenderedPageBreak/>
              <w:t>运行贮灰标高</w:t>
            </w:r>
            <w:proofErr w:type="gramEnd"/>
            <w:r>
              <w:rPr>
                <w:rFonts w:eastAsia="仿宋_GB2312"/>
                <w:szCs w:val="21"/>
              </w:rPr>
              <w:t>不超过</w:t>
            </w:r>
            <w:proofErr w:type="gramStart"/>
            <w:r>
              <w:rPr>
                <w:rFonts w:eastAsia="仿宋_GB2312"/>
                <w:szCs w:val="21"/>
              </w:rPr>
              <w:t>限制贮灰标高</w:t>
            </w:r>
            <w:proofErr w:type="gramEnd"/>
            <w:r>
              <w:rPr>
                <w:rFonts w:eastAsia="仿宋_GB2312"/>
                <w:szCs w:val="21"/>
              </w:rPr>
              <w:t>，有足够的</w:t>
            </w:r>
            <w:r>
              <w:rPr>
                <w:rFonts w:eastAsia="仿宋_GB2312"/>
                <w:szCs w:val="21"/>
              </w:rPr>
              <w:lastRenderedPageBreak/>
              <w:t>防洪容积和安全加高。</w:t>
            </w:r>
          </w:p>
        </w:tc>
        <w:tc>
          <w:tcPr>
            <w:tcW w:w="1134" w:type="dxa"/>
            <w:vAlign w:val="center"/>
          </w:tcPr>
          <w:p w:rsidR="00233CBB" w:rsidRDefault="007E0961">
            <w:pPr>
              <w:jc w:val="center"/>
              <w:rPr>
                <w:rFonts w:eastAsia="仿宋_GB2312"/>
                <w:szCs w:val="21"/>
              </w:rPr>
            </w:pPr>
            <w:r>
              <w:rPr>
                <w:rFonts w:eastAsia="仿宋_GB2312"/>
                <w:szCs w:val="21"/>
              </w:rPr>
              <w:lastRenderedPageBreak/>
              <w:t>30</w:t>
            </w:r>
          </w:p>
        </w:tc>
        <w:tc>
          <w:tcPr>
            <w:tcW w:w="4252" w:type="dxa"/>
            <w:vAlign w:val="center"/>
          </w:tcPr>
          <w:p w:rsidR="00233CBB" w:rsidRDefault="007E0961">
            <w:pPr>
              <w:jc w:val="left"/>
              <w:rPr>
                <w:rFonts w:eastAsia="仿宋_GB2312"/>
                <w:szCs w:val="21"/>
              </w:rPr>
            </w:pPr>
            <w:proofErr w:type="gramStart"/>
            <w:r>
              <w:rPr>
                <w:rFonts w:eastAsia="仿宋_GB2312"/>
                <w:szCs w:val="21"/>
              </w:rPr>
              <w:t>贮灰标高</w:t>
            </w:r>
            <w:proofErr w:type="gramEnd"/>
            <w:r>
              <w:rPr>
                <w:rFonts w:eastAsia="仿宋_GB2312"/>
                <w:szCs w:val="21"/>
              </w:rPr>
              <w:t>超过</w:t>
            </w:r>
            <w:proofErr w:type="gramStart"/>
            <w:r>
              <w:rPr>
                <w:rFonts w:eastAsia="仿宋_GB2312"/>
                <w:szCs w:val="21"/>
              </w:rPr>
              <w:t>限制贮灰标高</w:t>
            </w:r>
            <w:proofErr w:type="gramEnd"/>
            <w:r>
              <w:rPr>
                <w:rFonts w:eastAsia="仿宋_GB2312"/>
                <w:szCs w:val="21"/>
              </w:rPr>
              <w:t>，</w:t>
            </w:r>
            <w:proofErr w:type="gramStart"/>
            <w:r>
              <w:rPr>
                <w:rFonts w:eastAsia="仿宋_GB2312"/>
                <w:szCs w:val="21"/>
              </w:rPr>
              <w:t>扣标准</w:t>
            </w:r>
            <w:proofErr w:type="gramEnd"/>
            <w:r>
              <w:rPr>
                <w:rFonts w:eastAsia="仿宋_GB2312"/>
                <w:szCs w:val="21"/>
              </w:rPr>
              <w:t>分的</w:t>
            </w:r>
            <w:r>
              <w:rPr>
                <w:rFonts w:eastAsia="仿宋_GB2312"/>
                <w:szCs w:val="21"/>
              </w:rPr>
              <w:lastRenderedPageBreak/>
              <w:t>50%~60%</w:t>
            </w:r>
            <w:r>
              <w:rPr>
                <w:rFonts w:eastAsia="仿宋_GB2312"/>
                <w:szCs w:val="21"/>
              </w:rPr>
              <w:t>；</w:t>
            </w:r>
            <w:proofErr w:type="gramStart"/>
            <w:r>
              <w:rPr>
                <w:rFonts w:eastAsia="仿宋_GB2312"/>
                <w:szCs w:val="21"/>
              </w:rPr>
              <w:t>贮灰标高</w:t>
            </w:r>
            <w:proofErr w:type="gramEnd"/>
            <w:r>
              <w:rPr>
                <w:rFonts w:eastAsia="仿宋_GB2312"/>
                <w:szCs w:val="21"/>
              </w:rPr>
              <w:t>超过</w:t>
            </w:r>
            <w:proofErr w:type="gramStart"/>
            <w:r>
              <w:rPr>
                <w:rFonts w:eastAsia="仿宋_GB2312"/>
                <w:szCs w:val="21"/>
              </w:rPr>
              <w:t>限制贮灰标高</w:t>
            </w:r>
            <w:proofErr w:type="gramEnd"/>
            <w:r>
              <w:rPr>
                <w:rFonts w:eastAsia="仿宋_GB2312"/>
                <w:szCs w:val="21"/>
              </w:rPr>
              <w:t>，安全加高不满足要求，</w:t>
            </w:r>
            <w:proofErr w:type="gramStart"/>
            <w:r>
              <w:rPr>
                <w:rFonts w:eastAsia="仿宋_GB2312"/>
                <w:szCs w:val="21"/>
              </w:rPr>
              <w:t>扣标准</w:t>
            </w:r>
            <w:proofErr w:type="gramEnd"/>
            <w:r>
              <w:rPr>
                <w:rFonts w:eastAsia="仿宋_GB2312"/>
                <w:szCs w:val="21"/>
              </w:rPr>
              <w:t>分的</w:t>
            </w:r>
            <w:r>
              <w:rPr>
                <w:rFonts w:eastAsia="仿宋_GB2312"/>
                <w:szCs w:val="21"/>
              </w:rPr>
              <w:t>60%~70%</w:t>
            </w:r>
            <w:r>
              <w:rPr>
                <w:rFonts w:eastAsia="仿宋_GB2312"/>
                <w:szCs w:val="21"/>
              </w:rPr>
              <w:t>；</w:t>
            </w:r>
            <w:proofErr w:type="gramStart"/>
            <w:r>
              <w:rPr>
                <w:rFonts w:eastAsia="仿宋_GB2312"/>
                <w:szCs w:val="21"/>
              </w:rPr>
              <w:t>贮灰标高</w:t>
            </w:r>
            <w:proofErr w:type="gramEnd"/>
            <w:r>
              <w:rPr>
                <w:rFonts w:eastAsia="仿宋_GB2312"/>
                <w:szCs w:val="21"/>
              </w:rPr>
              <w:t>超过</w:t>
            </w:r>
            <w:proofErr w:type="gramStart"/>
            <w:r>
              <w:rPr>
                <w:rFonts w:eastAsia="仿宋_GB2312"/>
                <w:szCs w:val="21"/>
              </w:rPr>
              <w:t>限制贮灰标高</w:t>
            </w:r>
            <w:proofErr w:type="gramEnd"/>
            <w:r>
              <w:rPr>
                <w:rFonts w:eastAsia="仿宋_GB2312"/>
                <w:szCs w:val="21"/>
              </w:rPr>
              <w:t>，防洪容积不满足要求，不得分。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3.3</w:t>
            </w:r>
          </w:p>
        </w:tc>
        <w:tc>
          <w:tcPr>
            <w:tcW w:w="1701" w:type="dxa"/>
            <w:vAlign w:val="center"/>
          </w:tcPr>
          <w:p w:rsidR="00233CBB" w:rsidRDefault="007E0961">
            <w:pPr>
              <w:jc w:val="center"/>
              <w:rPr>
                <w:rFonts w:eastAsia="仿宋_GB2312"/>
                <w:szCs w:val="21"/>
              </w:rPr>
            </w:pPr>
            <w:r>
              <w:rPr>
                <w:rFonts w:eastAsia="仿宋_GB2312"/>
                <w:szCs w:val="21"/>
              </w:rPr>
              <w:t>防洪措施</w:t>
            </w:r>
          </w:p>
        </w:tc>
        <w:tc>
          <w:tcPr>
            <w:tcW w:w="4252" w:type="dxa"/>
            <w:vAlign w:val="center"/>
          </w:tcPr>
          <w:p w:rsidR="00233CBB" w:rsidRDefault="007E0961">
            <w:pPr>
              <w:rPr>
                <w:rFonts w:eastAsia="仿宋_GB2312"/>
                <w:szCs w:val="21"/>
              </w:rPr>
            </w:pPr>
            <w:r>
              <w:rPr>
                <w:rFonts w:eastAsia="仿宋_GB2312"/>
                <w:szCs w:val="21"/>
              </w:rPr>
              <w:t>防洪措施齐全并落实。汛前应当进行安全检查和防洪维护。汛期应当加强巡视，对出现的水毁项目及时处理。</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pacing w:val="-4"/>
                <w:szCs w:val="21"/>
              </w:rPr>
            </w:pPr>
            <w:r>
              <w:rPr>
                <w:rFonts w:eastAsia="仿宋_GB2312"/>
                <w:spacing w:val="-4"/>
                <w:szCs w:val="21"/>
              </w:rPr>
              <w:t>未制定防汛措施，不得分；防汛措施落实不到位，</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20%~30%</w:t>
            </w:r>
            <w:r>
              <w:rPr>
                <w:rFonts w:eastAsia="仿宋_GB2312"/>
                <w:spacing w:val="-4"/>
                <w:szCs w:val="21"/>
              </w:rPr>
              <w:t>；汛前未进行检查和维护、</w:t>
            </w:r>
            <w:r>
              <w:rPr>
                <w:rFonts w:eastAsia="仿宋_GB2312"/>
                <w:szCs w:val="21"/>
              </w:rPr>
              <w:t>未对出现的水毁项目及时处理</w:t>
            </w:r>
            <w:r>
              <w:rPr>
                <w:rFonts w:eastAsia="仿宋_GB2312"/>
                <w:spacing w:val="-4"/>
                <w:szCs w:val="21"/>
              </w:rPr>
              <w:t>，</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30%~50%</w:t>
            </w:r>
            <w:r>
              <w:rPr>
                <w:rFonts w:eastAsia="仿宋_GB2312"/>
                <w:spacing w:val="-4"/>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3.4</w:t>
            </w:r>
          </w:p>
        </w:tc>
        <w:tc>
          <w:tcPr>
            <w:tcW w:w="1701" w:type="dxa"/>
            <w:vAlign w:val="center"/>
          </w:tcPr>
          <w:p w:rsidR="00233CBB" w:rsidRDefault="007E0961">
            <w:pPr>
              <w:jc w:val="center"/>
              <w:rPr>
                <w:rFonts w:eastAsia="仿宋_GB2312"/>
                <w:szCs w:val="21"/>
              </w:rPr>
            </w:pPr>
            <w:r>
              <w:rPr>
                <w:rFonts w:eastAsia="仿宋_GB2312"/>
                <w:szCs w:val="21"/>
              </w:rPr>
              <w:t>上</w:t>
            </w:r>
            <w:proofErr w:type="gramStart"/>
            <w:r>
              <w:rPr>
                <w:rFonts w:eastAsia="仿宋_GB2312"/>
                <w:szCs w:val="21"/>
              </w:rPr>
              <w:t>坝道路</w:t>
            </w:r>
            <w:proofErr w:type="gramEnd"/>
          </w:p>
        </w:tc>
        <w:tc>
          <w:tcPr>
            <w:tcW w:w="4252" w:type="dxa"/>
            <w:vAlign w:val="center"/>
          </w:tcPr>
          <w:p w:rsidR="00233CBB" w:rsidRDefault="007E0961">
            <w:pPr>
              <w:rPr>
                <w:rFonts w:eastAsia="仿宋_GB2312"/>
                <w:szCs w:val="21"/>
              </w:rPr>
            </w:pPr>
            <w:r>
              <w:rPr>
                <w:rFonts w:eastAsia="仿宋_GB2312"/>
                <w:szCs w:val="21"/>
              </w:rPr>
              <w:t>上</w:t>
            </w:r>
            <w:proofErr w:type="gramStart"/>
            <w:r>
              <w:rPr>
                <w:rFonts w:eastAsia="仿宋_GB2312"/>
                <w:szCs w:val="21"/>
              </w:rPr>
              <w:t>坝道路</w:t>
            </w:r>
            <w:proofErr w:type="gramEnd"/>
            <w:r>
              <w:rPr>
                <w:rFonts w:eastAsia="仿宋_GB2312"/>
                <w:szCs w:val="21"/>
              </w:rPr>
              <w:t>应当平坦、畅通，满足巡视抢险要求。</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r>
              <w:rPr>
                <w:rFonts w:eastAsia="仿宋_GB2312"/>
                <w:szCs w:val="21"/>
              </w:rPr>
              <w:t>道路不满足要求，</w:t>
            </w:r>
            <w:proofErr w:type="gramStart"/>
            <w:r>
              <w:rPr>
                <w:rFonts w:eastAsia="仿宋_GB2312"/>
                <w:szCs w:val="21"/>
              </w:rPr>
              <w:t>扣标准</w:t>
            </w:r>
            <w:proofErr w:type="gramEnd"/>
            <w:r>
              <w:rPr>
                <w:rFonts w:eastAsia="仿宋_GB2312"/>
                <w:szCs w:val="21"/>
              </w:rPr>
              <w:t>分的</w:t>
            </w:r>
            <w:r>
              <w:rPr>
                <w:rFonts w:eastAsia="仿宋_GB2312"/>
                <w:szCs w:val="21"/>
              </w:rPr>
              <w:t>10%~30%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3.5</w:t>
            </w:r>
          </w:p>
        </w:tc>
        <w:tc>
          <w:tcPr>
            <w:tcW w:w="1701" w:type="dxa"/>
            <w:vAlign w:val="center"/>
          </w:tcPr>
          <w:p w:rsidR="00233CBB" w:rsidRDefault="007E0961">
            <w:pPr>
              <w:jc w:val="center"/>
              <w:rPr>
                <w:rFonts w:eastAsia="仿宋_GB2312"/>
                <w:szCs w:val="21"/>
              </w:rPr>
            </w:pPr>
            <w:r>
              <w:rPr>
                <w:rFonts w:eastAsia="仿宋_GB2312"/>
                <w:szCs w:val="21"/>
              </w:rPr>
              <w:t>坝上照明设施</w:t>
            </w:r>
          </w:p>
        </w:tc>
        <w:tc>
          <w:tcPr>
            <w:tcW w:w="4252" w:type="dxa"/>
            <w:vAlign w:val="center"/>
          </w:tcPr>
          <w:p w:rsidR="00233CBB" w:rsidRDefault="007E0961">
            <w:pPr>
              <w:rPr>
                <w:rFonts w:eastAsia="仿宋_GB2312"/>
                <w:szCs w:val="21"/>
              </w:rPr>
            </w:pPr>
            <w:r>
              <w:rPr>
                <w:rFonts w:eastAsia="仿宋_GB2312"/>
                <w:szCs w:val="21"/>
              </w:rPr>
              <w:t>坝上照明设施应当满足夜间作业和抢修要求。</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jc w:val="left"/>
              <w:rPr>
                <w:rFonts w:eastAsia="仿宋_GB2312"/>
                <w:szCs w:val="21"/>
              </w:rPr>
            </w:pPr>
            <w:r>
              <w:rPr>
                <w:rFonts w:eastAsia="仿宋_GB2312"/>
                <w:szCs w:val="21"/>
              </w:rPr>
              <w:t>坝上照明设施不满足</w:t>
            </w:r>
            <w:r>
              <w:rPr>
                <w:rFonts w:eastAsia="仿宋_GB2312"/>
                <w:spacing w:val="-2"/>
                <w:szCs w:val="21"/>
              </w:rPr>
              <w:t>要求，</w:t>
            </w:r>
            <w:proofErr w:type="gramStart"/>
            <w:r>
              <w:rPr>
                <w:rFonts w:eastAsia="仿宋_GB2312"/>
                <w:spacing w:val="-2"/>
                <w:szCs w:val="21"/>
              </w:rPr>
              <w:t>扣标准</w:t>
            </w:r>
            <w:proofErr w:type="gramEnd"/>
            <w:r>
              <w:rPr>
                <w:rFonts w:eastAsia="仿宋_GB2312"/>
                <w:spacing w:val="-2"/>
                <w:szCs w:val="21"/>
              </w:rPr>
              <w:t>分的</w:t>
            </w:r>
            <w:r>
              <w:rPr>
                <w:rFonts w:eastAsia="仿宋_GB2312"/>
                <w:spacing w:val="-2"/>
                <w:szCs w:val="21"/>
              </w:rPr>
              <w:t>10%</w:t>
            </w:r>
            <w:r>
              <w:rPr>
                <w:rFonts w:eastAsia="仿宋_GB2312"/>
                <w:szCs w:val="21"/>
              </w:rPr>
              <w:t>~</w:t>
            </w:r>
            <w:r>
              <w:rPr>
                <w:rFonts w:eastAsia="仿宋_GB2312"/>
                <w:spacing w:val="-2"/>
                <w:szCs w:val="21"/>
              </w:rPr>
              <w:t>30%</w:t>
            </w:r>
            <w:r>
              <w:rPr>
                <w:rFonts w:eastAsia="仿宋_GB2312"/>
                <w:spacing w:val="-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3.6</w:t>
            </w:r>
          </w:p>
        </w:tc>
        <w:tc>
          <w:tcPr>
            <w:tcW w:w="1701" w:type="dxa"/>
            <w:vAlign w:val="center"/>
          </w:tcPr>
          <w:p w:rsidR="00233CBB" w:rsidRDefault="007E0961">
            <w:pPr>
              <w:jc w:val="center"/>
              <w:rPr>
                <w:rFonts w:eastAsia="仿宋_GB2312"/>
                <w:szCs w:val="21"/>
              </w:rPr>
            </w:pPr>
            <w:r>
              <w:rPr>
                <w:rFonts w:eastAsia="仿宋_GB2312"/>
                <w:szCs w:val="21"/>
              </w:rPr>
              <w:t>通讯设施</w:t>
            </w:r>
          </w:p>
        </w:tc>
        <w:tc>
          <w:tcPr>
            <w:tcW w:w="4252" w:type="dxa"/>
            <w:vAlign w:val="center"/>
          </w:tcPr>
          <w:p w:rsidR="00233CBB" w:rsidRDefault="007E0961">
            <w:pPr>
              <w:jc w:val="left"/>
              <w:rPr>
                <w:rFonts w:eastAsia="仿宋_GB2312"/>
                <w:szCs w:val="21"/>
              </w:rPr>
            </w:pPr>
            <w:r>
              <w:rPr>
                <w:rFonts w:eastAsia="仿宋_GB2312"/>
                <w:szCs w:val="21"/>
              </w:rPr>
              <w:t>通讯设施应当完好，通讯畅通。</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通讯不畅通，</w:t>
            </w:r>
            <w:proofErr w:type="gramStart"/>
            <w:r>
              <w:rPr>
                <w:rFonts w:eastAsia="仿宋_GB2312"/>
                <w:szCs w:val="21"/>
              </w:rPr>
              <w:t>扣标准</w:t>
            </w:r>
            <w:proofErr w:type="gramEnd"/>
            <w:r>
              <w:rPr>
                <w:rFonts w:eastAsia="仿宋_GB2312"/>
                <w:szCs w:val="21"/>
              </w:rPr>
              <w:t>分的</w:t>
            </w:r>
            <w:r>
              <w:rPr>
                <w:rFonts w:eastAsia="仿宋_GB2312"/>
                <w:szCs w:val="21"/>
              </w:rPr>
              <w:t>10%~30%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3.7</w:t>
            </w:r>
          </w:p>
        </w:tc>
        <w:tc>
          <w:tcPr>
            <w:tcW w:w="1701" w:type="dxa"/>
            <w:vAlign w:val="center"/>
          </w:tcPr>
          <w:p w:rsidR="00233CBB" w:rsidRDefault="007E0961">
            <w:pPr>
              <w:jc w:val="center"/>
              <w:rPr>
                <w:rFonts w:eastAsia="仿宋_GB2312"/>
                <w:szCs w:val="21"/>
              </w:rPr>
            </w:pPr>
            <w:r>
              <w:rPr>
                <w:rFonts w:eastAsia="仿宋_GB2312"/>
                <w:szCs w:val="21"/>
              </w:rPr>
              <w:t>防汛器材、设备</w:t>
            </w:r>
          </w:p>
        </w:tc>
        <w:tc>
          <w:tcPr>
            <w:tcW w:w="4252" w:type="dxa"/>
            <w:vAlign w:val="center"/>
          </w:tcPr>
          <w:p w:rsidR="00233CBB" w:rsidRDefault="007E0961">
            <w:pPr>
              <w:rPr>
                <w:rFonts w:eastAsia="仿宋_GB2312"/>
                <w:szCs w:val="21"/>
              </w:rPr>
            </w:pPr>
            <w:r>
              <w:rPr>
                <w:rFonts w:eastAsia="仿宋_GB2312"/>
                <w:szCs w:val="21"/>
              </w:rPr>
              <w:t>防汛器材、设备配备应当满足要求。</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jc w:val="left"/>
              <w:rPr>
                <w:rFonts w:eastAsia="仿宋_GB2312"/>
                <w:szCs w:val="21"/>
              </w:rPr>
            </w:pPr>
            <w:r>
              <w:rPr>
                <w:rFonts w:eastAsia="仿宋_GB2312"/>
                <w:szCs w:val="21"/>
              </w:rPr>
              <w:t>防汛器材、设备不能正常投入使用或数量不能满足要求，分别</w:t>
            </w:r>
            <w:proofErr w:type="gramStart"/>
            <w:r>
              <w:rPr>
                <w:rFonts w:eastAsia="仿宋_GB2312"/>
                <w:szCs w:val="21"/>
              </w:rPr>
              <w:t>扣标准</w:t>
            </w:r>
            <w:proofErr w:type="gramEnd"/>
            <w:r>
              <w:rPr>
                <w:rFonts w:eastAsia="仿宋_GB2312"/>
                <w:szCs w:val="21"/>
              </w:rPr>
              <w:t>分的</w:t>
            </w:r>
            <w:r>
              <w:rPr>
                <w:rFonts w:eastAsia="仿宋_GB2312"/>
                <w:szCs w:val="21"/>
              </w:rPr>
              <w:t>10%~30%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4</w:t>
            </w:r>
          </w:p>
        </w:tc>
        <w:tc>
          <w:tcPr>
            <w:tcW w:w="1701" w:type="dxa"/>
            <w:vAlign w:val="center"/>
          </w:tcPr>
          <w:p w:rsidR="00233CBB" w:rsidRDefault="007E0961">
            <w:pPr>
              <w:jc w:val="center"/>
              <w:rPr>
                <w:rFonts w:eastAsia="仿宋_GB2312"/>
                <w:b/>
                <w:szCs w:val="21"/>
              </w:rPr>
            </w:pPr>
            <w:r>
              <w:rPr>
                <w:rFonts w:eastAsia="仿宋_GB2312"/>
                <w:b/>
                <w:szCs w:val="21"/>
              </w:rPr>
              <w:t>排水设施</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4.1</w:t>
            </w:r>
          </w:p>
        </w:tc>
        <w:tc>
          <w:tcPr>
            <w:tcW w:w="1701" w:type="dxa"/>
            <w:vAlign w:val="center"/>
          </w:tcPr>
          <w:p w:rsidR="00233CBB" w:rsidRDefault="007E0961">
            <w:pPr>
              <w:jc w:val="center"/>
              <w:rPr>
                <w:rFonts w:eastAsia="仿宋_GB2312"/>
                <w:szCs w:val="21"/>
              </w:rPr>
            </w:pPr>
            <w:r>
              <w:rPr>
                <w:rFonts w:eastAsia="仿宋_GB2312"/>
                <w:szCs w:val="21"/>
              </w:rPr>
              <w:t>排水建筑物</w:t>
            </w:r>
          </w:p>
        </w:tc>
        <w:tc>
          <w:tcPr>
            <w:tcW w:w="4252" w:type="dxa"/>
            <w:vAlign w:val="center"/>
          </w:tcPr>
          <w:p w:rsidR="00233CBB" w:rsidRDefault="007E0961">
            <w:pPr>
              <w:rPr>
                <w:rFonts w:eastAsia="仿宋_GB2312"/>
                <w:szCs w:val="21"/>
              </w:rPr>
            </w:pPr>
            <w:r>
              <w:rPr>
                <w:rFonts w:eastAsia="仿宋_GB2312"/>
                <w:szCs w:val="21"/>
              </w:rPr>
              <w:t>排水竖井、排水斜槽、排水管、消力池、排洪沟等建筑物应当结构完好，运行正常。</w:t>
            </w:r>
          </w:p>
        </w:tc>
        <w:tc>
          <w:tcPr>
            <w:tcW w:w="1134" w:type="dxa"/>
            <w:vAlign w:val="center"/>
          </w:tcPr>
          <w:p w:rsidR="00233CBB" w:rsidRDefault="007E0961">
            <w:pPr>
              <w:jc w:val="center"/>
              <w:rPr>
                <w:rFonts w:eastAsia="仿宋_GB2312"/>
                <w:szCs w:val="21"/>
              </w:rPr>
            </w:pPr>
            <w:r>
              <w:rPr>
                <w:rFonts w:eastAsia="仿宋_GB2312"/>
                <w:szCs w:val="21"/>
              </w:rPr>
              <w:t>40</w:t>
            </w:r>
          </w:p>
        </w:tc>
        <w:tc>
          <w:tcPr>
            <w:tcW w:w="4252" w:type="dxa"/>
            <w:vAlign w:val="center"/>
          </w:tcPr>
          <w:p w:rsidR="00233CBB" w:rsidRDefault="007E0961">
            <w:pPr>
              <w:rPr>
                <w:rFonts w:eastAsia="仿宋_GB2312"/>
                <w:spacing w:val="-4"/>
                <w:szCs w:val="21"/>
              </w:rPr>
            </w:pPr>
            <w:r>
              <w:rPr>
                <w:rFonts w:eastAsia="仿宋_GB2312"/>
                <w:spacing w:val="-4"/>
                <w:szCs w:val="21"/>
              </w:rPr>
              <w:t>排水建筑物出现裂缝、钢筋腐蚀、管</w:t>
            </w:r>
            <w:proofErr w:type="gramStart"/>
            <w:r>
              <w:rPr>
                <w:rFonts w:eastAsia="仿宋_GB2312"/>
                <w:spacing w:val="-4"/>
                <w:szCs w:val="21"/>
              </w:rPr>
              <w:t>接头漏泥等</w:t>
            </w:r>
            <w:proofErr w:type="gramEnd"/>
            <w:r>
              <w:rPr>
                <w:rFonts w:eastAsia="仿宋_GB2312"/>
                <w:spacing w:val="-4"/>
                <w:szCs w:val="21"/>
              </w:rPr>
              <w:t>，</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30%</w:t>
            </w:r>
            <w:r>
              <w:rPr>
                <w:rFonts w:eastAsia="仿宋_GB2312"/>
                <w:spacing w:val="-4"/>
                <w:szCs w:val="21"/>
              </w:rPr>
              <w:t>；排水系统排水不畅，</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40%</w:t>
            </w:r>
            <w:r>
              <w:rPr>
                <w:rFonts w:eastAsia="仿宋_GB2312"/>
                <w:spacing w:val="-4"/>
                <w:szCs w:val="21"/>
              </w:rPr>
              <w:t>；排水系统堵塞或坍塌，丧失排水能力，不得分。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4.2</w:t>
            </w:r>
          </w:p>
        </w:tc>
        <w:tc>
          <w:tcPr>
            <w:tcW w:w="1701" w:type="dxa"/>
            <w:vAlign w:val="center"/>
          </w:tcPr>
          <w:p w:rsidR="00233CBB" w:rsidRDefault="007E0961">
            <w:pPr>
              <w:jc w:val="center"/>
              <w:rPr>
                <w:rFonts w:eastAsia="仿宋_GB2312"/>
                <w:szCs w:val="21"/>
              </w:rPr>
            </w:pPr>
            <w:r>
              <w:rPr>
                <w:rFonts w:eastAsia="仿宋_GB2312"/>
                <w:szCs w:val="21"/>
              </w:rPr>
              <w:t>排水能力</w:t>
            </w:r>
          </w:p>
        </w:tc>
        <w:tc>
          <w:tcPr>
            <w:tcW w:w="4252" w:type="dxa"/>
            <w:vAlign w:val="center"/>
          </w:tcPr>
          <w:p w:rsidR="00233CBB" w:rsidRDefault="007E0961">
            <w:pPr>
              <w:rPr>
                <w:rFonts w:eastAsia="仿宋_GB2312"/>
                <w:szCs w:val="21"/>
              </w:rPr>
            </w:pPr>
            <w:r>
              <w:rPr>
                <w:rFonts w:eastAsia="仿宋_GB2312"/>
                <w:szCs w:val="21"/>
              </w:rPr>
              <w:t>排水系统（含排洪系统）排水能力应当满足要求，排水连续通畅。</w:t>
            </w:r>
          </w:p>
        </w:tc>
        <w:tc>
          <w:tcPr>
            <w:tcW w:w="1134" w:type="dxa"/>
            <w:vAlign w:val="center"/>
          </w:tcPr>
          <w:p w:rsidR="00233CBB" w:rsidRDefault="007E0961">
            <w:pPr>
              <w:jc w:val="center"/>
              <w:rPr>
                <w:rFonts w:eastAsia="仿宋_GB2312"/>
                <w:szCs w:val="21"/>
              </w:rPr>
            </w:pPr>
            <w:r>
              <w:rPr>
                <w:rFonts w:eastAsia="仿宋_GB2312"/>
                <w:szCs w:val="21"/>
              </w:rPr>
              <w:t>30</w:t>
            </w:r>
          </w:p>
        </w:tc>
        <w:tc>
          <w:tcPr>
            <w:tcW w:w="4252" w:type="dxa"/>
            <w:vAlign w:val="center"/>
          </w:tcPr>
          <w:p w:rsidR="00233CBB" w:rsidRDefault="007E0961">
            <w:pPr>
              <w:rPr>
                <w:rFonts w:eastAsia="仿宋_GB2312"/>
                <w:szCs w:val="21"/>
              </w:rPr>
            </w:pPr>
            <w:r>
              <w:rPr>
                <w:rFonts w:eastAsia="仿宋_GB2312"/>
                <w:szCs w:val="21"/>
              </w:rPr>
              <w:t>排水建筑物的进水口标高不连续，</w:t>
            </w:r>
            <w:proofErr w:type="gramStart"/>
            <w:r>
              <w:rPr>
                <w:rFonts w:eastAsia="仿宋_GB2312"/>
                <w:szCs w:val="21"/>
              </w:rPr>
              <w:t>扣标准</w:t>
            </w:r>
            <w:proofErr w:type="gramEnd"/>
            <w:r>
              <w:rPr>
                <w:rFonts w:eastAsia="仿宋_GB2312"/>
                <w:szCs w:val="21"/>
              </w:rPr>
              <w:t>分的</w:t>
            </w:r>
            <w:r>
              <w:rPr>
                <w:rFonts w:eastAsia="仿宋_GB2312"/>
                <w:szCs w:val="21"/>
              </w:rPr>
              <w:t>40%</w:t>
            </w:r>
            <w:r>
              <w:rPr>
                <w:rFonts w:eastAsia="仿宋_GB2312"/>
                <w:szCs w:val="21"/>
              </w:rPr>
              <w:t>；排洪范围内盖板或孔口塞开启不满足排洪能力要求，</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4.3</w:t>
            </w:r>
          </w:p>
        </w:tc>
        <w:tc>
          <w:tcPr>
            <w:tcW w:w="1701" w:type="dxa"/>
            <w:vAlign w:val="center"/>
          </w:tcPr>
          <w:p w:rsidR="00233CBB" w:rsidRDefault="007E0961">
            <w:pPr>
              <w:jc w:val="center"/>
              <w:rPr>
                <w:rFonts w:eastAsia="仿宋_GB2312"/>
                <w:szCs w:val="21"/>
              </w:rPr>
            </w:pPr>
            <w:r>
              <w:rPr>
                <w:rFonts w:eastAsia="仿宋_GB2312"/>
                <w:szCs w:val="21"/>
              </w:rPr>
              <w:t>排水设施部件</w:t>
            </w:r>
          </w:p>
        </w:tc>
        <w:tc>
          <w:tcPr>
            <w:tcW w:w="4252" w:type="dxa"/>
            <w:vAlign w:val="center"/>
          </w:tcPr>
          <w:p w:rsidR="00233CBB" w:rsidRDefault="007E0961">
            <w:pPr>
              <w:rPr>
                <w:rFonts w:eastAsia="仿宋_GB2312"/>
                <w:szCs w:val="21"/>
              </w:rPr>
            </w:pPr>
            <w:r>
              <w:rPr>
                <w:rFonts w:eastAsia="仿宋_GB2312"/>
                <w:szCs w:val="21"/>
              </w:rPr>
              <w:t>孔口塞、预制叠梁、盖板等排水设施部件应当</w:t>
            </w:r>
            <w:r>
              <w:rPr>
                <w:rFonts w:eastAsia="仿宋_GB2312"/>
                <w:szCs w:val="21"/>
              </w:rPr>
              <w:lastRenderedPageBreak/>
              <w:t>齐全、完好，可适时调整水位。</w:t>
            </w:r>
          </w:p>
        </w:tc>
        <w:tc>
          <w:tcPr>
            <w:tcW w:w="1134" w:type="dxa"/>
            <w:vAlign w:val="center"/>
          </w:tcPr>
          <w:p w:rsidR="00233CBB" w:rsidRDefault="007E0961">
            <w:pPr>
              <w:jc w:val="center"/>
              <w:rPr>
                <w:rFonts w:eastAsia="仿宋_GB2312"/>
                <w:szCs w:val="21"/>
              </w:rPr>
            </w:pPr>
            <w:r>
              <w:rPr>
                <w:rFonts w:eastAsia="仿宋_GB2312"/>
                <w:szCs w:val="21"/>
              </w:rPr>
              <w:lastRenderedPageBreak/>
              <w:t>20</w:t>
            </w:r>
          </w:p>
        </w:tc>
        <w:tc>
          <w:tcPr>
            <w:tcW w:w="4252" w:type="dxa"/>
            <w:vAlign w:val="center"/>
          </w:tcPr>
          <w:p w:rsidR="00233CBB" w:rsidRDefault="007E0961">
            <w:pPr>
              <w:rPr>
                <w:rFonts w:eastAsia="仿宋_GB2312"/>
                <w:szCs w:val="21"/>
              </w:rPr>
            </w:pPr>
            <w:r>
              <w:rPr>
                <w:rFonts w:eastAsia="仿宋_GB2312"/>
                <w:szCs w:val="21"/>
              </w:rPr>
              <w:t>排水设施部件不齐全，不能适时调整水位，</w:t>
            </w:r>
            <w:proofErr w:type="gramStart"/>
            <w:r>
              <w:rPr>
                <w:rFonts w:eastAsia="仿宋_GB2312"/>
                <w:szCs w:val="21"/>
              </w:rPr>
              <w:t>扣</w:t>
            </w:r>
            <w:r>
              <w:rPr>
                <w:rFonts w:eastAsia="仿宋_GB2312"/>
                <w:szCs w:val="21"/>
              </w:rPr>
              <w:lastRenderedPageBreak/>
              <w:t>标准</w:t>
            </w:r>
            <w:proofErr w:type="gramEnd"/>
            <w:r>
              <w:rPr>
                <w:rFonts w:eastAsia="仿宋_GB2312"/>
                <w:szCs w:val="21"/>
              </w:rPr>
              <w:t>分</w:t>
            </w:r>
            <w:r>
              <w:rPr>
                <w:rFonts w:eastAsia="仿宋_GB2312"/>
                <w:szCs w:val="21"/>
              </w:rPr>
              <w:t>10%~ 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4.4</w:t>
            </w:r>
          </w:p>
        </w:tc>
        <w:tc>
          <w:tcPr>
            <w:tcW w:w="1701" w:type="dxa"/>
            <w:vAlign w:val="center"/>
          </w:tcPr>
          <w:p w:rsidR="00233CBB" w:rsidRDefault="007E0961">
            <w:pPr>
              <w:jc w:val="center"/>
              <w:rPr>
                <w:rFonts w:eastAsia="仿宋_GB2312"/>
                <w:szCs w:val="21"/>
              </w:rPr>
            </w:pPr>
            <w:r>
              <w:rPr>
                <w:rFonts w:eastAsia="仿宋_GB2312"/>
                <w:szCs w:val="21"/>
              </w:rPr>
              <w:t>通往排水系统进水口的道路或船只</w:t>
            </w:r>
          </w:p>
        </w:tc>
        <w:tc>
          <w:tcPr>
            <w:tcW w:w="4252" w:type="dxa"/>
            <w:vAlign w:val="center"/>
          </w:tcPr>
          <w:p w:rsidR="00233CBB" w:rsidRDefault="007E0961">
            <w:pPr>
              <w:rPr>
                <w:rFonts w:eastAsia="仿宋_GB2312"/>
                <w:szCs w:val="21"/>
              </w:rPr>
            </w:pPr>
            <w:r>
              <w:rPr>
                <w:rFonts w:eastAsia="仿宋_GB2312"/>
                <w:szCs w:val="21"/>
              </w:rPr>
              <w:t>通往排水系统进水口的道路或船只，应当满足运行要求。</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无通往排水系统进水口的道路或船只，不得分。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5</w:t>
            </w:r>
          </w:p>
        </w:tc>
        <w:tc>
          <w:tcPr>
            <w:tcW w:w="1701" w:type="dxa"/>
            <w:vAlign w:val="center"/>
          </w:tcPr>
          <w:p w:rsidR="00233CBB" w:rsidRDefault="007E0961">
            <w:pPr>
              <w:jc w:val="center"/>
              <w:rPr>
                <w:rFonts w:eastAsia="仿宋_GB2312"/>
                <w:b/>
                <w:szCs w:val="21"/>
              </w:rPr>
            </w:pPr>
            <w:r>
              <w:rPr>
                <w:rFonts w:eastAsia="仿宋_GB2312"/>
                <w:b/>
                <w:szCs w:val="21"/>
              </w:rPr>
              <w:t>坝体结构</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5.1</w:t>
            </w:r>
          </w:p>
        </w:tc>
        <w:tc>
          <w:tcPr>
            <w:tcW w:w="1701" w:type="dxa"/>
            <w:vAlign w:val="center"/>
          </w:tcPr>
          <w:p w:rsidR="00233CBB" w:rsidRDefault="007E0961">
            <w:pPr>
              <w:jc w:val="center"/>
              <w:rPr>
                <w:rFonts w:eastAsia="仿宋_GB2312"/>
                <w:szCs w:val="21"/>
              </w:rPr>
            </w:pPr>
            <w:r>
              <w:rPr>
                <w:rFonts w:eastAsia="仿宋_GB2312"/>
                <w:szCs w:val="21"/>
              </w:rPr>
              <w:t>坝体状况</w:t>
            </w:r>
          </w:p>
        </w:tc>
        <w:tc>
          <w:tcPr>
            <w:tcW w:w="4252" w:type="dxa"/>
            <w:vAlign w:val="center"/>
          </w:tcPr>
          <w:p w:rsidR="00233CBB" w:rsidRDefault="007E0961">
            <w:pPr>
              <w:rPr>
                <w:rFonts w:eastAsia="仿宋_GB2312"/>
                <w:szCs w:val="21"/>
              </w:rPr>
            </w:pPr>
            <w:r>
              <w:rPr>
                <w:rFonts w:eastAsia="仿宋_GB2312"/>
                <w:szCs w:val="21"/>
              </w:rPr>
              <w:t>坝体（包括初期坝、副坝、子坝）轮廓尺寸应当满足设计要求、结构完整、沉降稳定；坝体应当无裂缝、冲刷和滑移现象。</w:t>
            </w:r>
          </w:p>
        </w:tc>
        <w:tc>
          <w:tcPr>
            <w:tcW w:w="1134" w:type="dxa"/>
            <w:vAlign w:val="center"/>
          </w:tcPr>
          <w:p w:rsidR="00233CBB" w:rsidRDefault="007E0961">
            <w:pPr>
              <w:jc w:val="center"/>
              <w:rPr>
                <w:rFonts w:eastAsia="仿宋_GB2312"/>
                <w:szCs w:val="21"/>
              </w:rPr>
            </w:pPr>
            <w:r>
              <w:rPr>
                <w:rFonts w:eastAsia="仿宋_GB2312"/>
                <w:szCs w:val="21"/>
              </w:rPr>
              <w:t>40</w:t>
            </w:r>
          </w:p>
        </w:tc>
        <w:tc>
          <w:tcPr>
            <w:tcW w:w="4252" w:type="dxa"/>
            <w:vAlign w:val="center"/>
          </w:tcPr>
          <w:p w:rsidR="00233CBB" w:rsidRDefault="007E0961">
            <w:pPr>
              <w:rPr>
                <w:rFonts w:eastAsia="仿宋_GB2312"/>
                <w:szCs w:val="21"/>
              </w:rPr>
            </w:pPr>
            <w:r>
              <w:rPr>
                <w:rFonts w:eastAsia="仿宋_GB2312"/>
                <w:szCs w:val="21"/>
              </w:rPr>
              <w:t>坝体轮廓尺寸不满设计要求，</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；坝坡因冲刷严重形成冲沟，</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；坝体有裂缝、坍塌、浅层滑坡现象，</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；坝体出现严重裂缝、坍塌、滑坡现象，危及坝体安全，不得分。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5.2</w:t>
            </w:r>
          </w:p>
        </w:tc>
        <w:tc>
          <w:tcPr>
            <w:tcW w:w="1701" w:type="dxa"/>
            <w:vAlign w:val="center"/>
          </w:tcPr>
          <w:p w:rsidR="00233CBB" w:rsidRDefault="007E0961">
            <w:pPr>
              <w:jc w:val="center"/>
              <w:rPr>
                <w:rFonts w:eastAsia="仿宋_GB2312"/>
                <w:szCs w:val="21"/>
              </w:rPr>
            </w:pPr>
            <w:r>
              <w:rPr>
                <w:rFonts w:eastAsia="仿宋_GB2312"/>
                <w:szCs w:val="21"/>
              </w:rPr>
              <w:t>坝体抗滑稳定</w:t>
            </w:r>
          </w:p>
        </w:tc>
        <w:tc>
          <w:tcPr>
            <w:tcW w:w="4252" w:type="dxa"/>
            <w:vAlign w:val="center"/>
          </w:tcPr>
          <w:p w:rsidR="00233CBB" w:rsidRDefault="007E0961">
            <w:pPr>
              <w:rPr>
                <w:rFonts w:eastAsia="仿宋_GB2312"/>
                <w:szCs w:val="21"/>
              </w:rPr>
            </w:pPr>
            <w:r>
              <w:rPr>
                <w:rFonts w:eastAsia="仿宋_GB2312"/>
                <w:szCs w:val="21"/>
              </w:rPr>
              <w:t>坝体抗滑稳定安全系数应当满足规范要求；坝体抗震安全运行条件应当满足要求。</w:t>
            </w:r>
          </w:p>
        </w:tc>
        <w:tc>
          <w:tcPr>
            <w:tcW w:w="1134" w:type="dxa"/>
            <w:vAlign w:val="center"/>
          </w:tcPr>
          <w:p w:rsidR="00233CBB" w:rsidRDefault="007E0961">
            <w:pPr>
              <w:jc w:val="center"/>
              <w:rPr>
                <w:rFonts w:eastAsia="仿宋_GB2312"/>
                <w:szCs w:val="21"/>
              </w:rPr>
            </w:pPr>
            <w:r>
              <w:rPr>
                <w:rFonts w:eastAsia="仿宋_GB2312"/>
                <w:szCs w:val="21"/>
              </w:rPr>
              <w:t>40</w:t>
            </w:r>
          </w:p>
        </w:tc>
        <w:tc>
          <w:tcPr>
            <w:tcW w:w="4252" w:type="dxa"/>
            <w:vAlign w:val="center"/>
          </w:tcPr>
          <w:p w:rsidR="00233CBB" w:rsidRDefault="007E0961">
            <w:pPr>
              <w:rPr>
                <w:rFonts w:eastAsia="仿宋_GB2312"/>
                <w:spacing w:val="-6"/>
                <w:szCs w:val="21"/>
              </w:rPr>
            </w:pPr>
            <w:r>
              <w:rPr>
                <w:rFonts w:eastAsia="仿宋_GB2312"/>
                <w:szCs w:val="21"/>
              </w:rPr>
              <w:t>坝体抗滑稳定安全系数不小于</w:t>
            </w:r>
            <w:r>
              <w:rPr>
                <w:rFonts w:eastAsia="仿宋_GB2312"/>
                <w:szCs w:val="21"/>
              </w:rPr>
              <w:t>0.95</w:t>
            </w:r>
            <w:r>
              <w:rPr>
                <w:rFonts w:eastAsia="仿宋_GB2312"/>
                <w:szCs w:val="21"/>
              </w:rPr>
              <w:t>倍规范允许值，</w:t>
            </w:r>
            <w:proofErr w:type="gramStart"/>
            <w:r>
              <w:rPr>
                <w:rFonts w:eastAsia="仿宋_GB2312"/>
                <w:szCs w:val="21"/>
              </w:rPr>
              <w:t>扣标准</w:t>
            </w:r>
            <w:proofErr w:type="gramEnd"/>
            <w:r>
              <w:rPr>
                <w:rFonts w:eastAsia="仿宋_GB2312"/>
                <w:szCs w:val="21"/>
              </w:rPr>
              <w:t>的</w:t>
            </w:r>
            <w:r>
              <w:rPr>
                <w:rFonts w:eastAsia="仿宋_GB2312"/>
                <w:szCs w:val="21"/>
              </w:rPr>
              <w:t>50%~60%</w:t>
            </w:r>
            <w:r>
              <w:rPr>
                <w:rFonts w:eastAsia="仿宋_GB2312"/>
                <w:szCs w:val="21"/>
              </w:rPr>
              <w:t>；坝体抗滑稳定安全系数不小于</w:t>
            </w:r>
            <w:r>
              <w:rPr>
                <w:rFonts w:eastAsia="仿宋_GB2312"/>
                <w:szCs w:val="21"/>
              </w:rPr>
              <w:t>0.90</w:t>
            </w:r>
            <w:r>
              <w:rPr>
                <w:rFonts w:eastAsia="仿宋_GB2312"/>
                <w:szCs w:val="21"/>
              </w:rPr>
              <w:t>倍规范允许值，</w:t>
            </w:r>
            <w:proofErr w:type="gramStart"/>
            <w:r>
              <w:rPr>
                <w:rFonts w:eastAsia="仿宋_GB2312"/>
                <w:szCs w:val="21"/>
              </w:rPr>
              <w:t>扣标准</w:t>
            </w:r>
            <w:proofErr w:type="gramEnd"/>
            <w:r>
              <w:rPr>
                <w:rFonts w:eastAsia="仿宋_GB2312"/>
                <w:szCs w:val="21"/>
              </w:rPr>
              <w:t>分的</w:t>
            </w:r>
            <w:r>
              <w:rPr>
                <w:rFonts w:eastAsia="仿宋_GB2312"/>
                <w:szCs w:val="21"/>
              </w:rPr>
              <w:t>60%~70%</w:t>
            </w:r>
            <w:r>
              <w:rPr>
                <w:rFonts w:eastAsia="仿宋_GB2312"/>
                <w:szCs w:val="21"/>
              </w:rPr>
              <w:t>；坝体抗滑稳定安全系数小于</w:t>
            </w:r>
            <w:r>
              <w:rPr>
                <w:rFonts w:eastAsia="仿宋_GB2312"/>
                <w:szCs w:val="21"/>
              </w:rPr>
              <w:t>0.90</w:t>
            </w:r>
            <w:r>
              <w:rPr>
                <w:rFonts w:eastAsia="仿宋_GB2312"/>
                <w:szCs w:val="21"/>
              </w:rPr>
              <w:t>倍规范允许值，不得分；坝体抗震安全运行条件不满足要求，</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5.3</w:t>
            </w:r>
          </w:p>
        </w:tc>
        <w:tc>
          <w:tcPr>
            <w:tcW w:w="1701" w:type="dxa"/>
            <w:vAlign w:val="center"/>
          </w:tcPr>
          <w:p w:rsidR="00233CBB" w:rsidRDefault="007E0961">
            <w:pPr>
              <w:jc w:val="center"/>
              <w:rPr>
                <w:rFonts w:eastAsia="仿宋_GB2312"/>
                <w:szCs w:val="21"/>
              </w:rPr>
            </w:pPr>
            <w:r>
              <w:rPr>
                <w:rFonts w:eastAsia="仿宋_GB2312"/>
                <w:szCs w:val="21"/>
              </w:rPr>
              <w:t>变位监测</w:t>
            </w:r>
          </w:p>
        </w:tc>
        <w:tc>
          <w:tcPr>
            <w:tcW w:w="4252" w:type="dxa"/>
            <w:vAlign w:val="center"/>
          </w:tcPr>
          <w:p w:rsidR="00233CBB" w:rsidRDefault="007E0961">
            <w:pPr>
              <w:rPr>
                <w:rFonts w:eastAsia="仿宋_GB2312"/>
                <w:szCs w:val="21"/>
              </w:rPr>
            </w:pPr>
            <w:r>
              <w:rPr>
                <w:rFonts w:eastAsia="仿宋_GB2312"/>
                <w:szCs w:val="21"/>
              </w:rPr>
              <w:t>观测基准点、变位观测点应当齐全完好；应当定期进行变位监测、分析。</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变位监测设施不齐全，</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；未定期监测、分析，</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5.4</w:t>
            </w:r>
          </w:p>
        </w:tc>
        <w:tc>
          <w:tcPr>
            <w:tcW w:w="1701" w:type="dxa"/>
            <w:vAlign w:val="center"/>
          </w:tcPr>
          <w:p w:rsidR="00233CBB" w:rsidRDefault="007E0961">
            <w:pPr>
              <w:jc w:val="center"/>
              <w:rPr>
                <w:rFonts w:eastAsia="仿宋_GB2312"/>
                <w:szCs w:val="21"/>
              </w:rPr>
            </w:pPr>
            <w:proofErr w:type="gramStart"/>
            <w:r>
              <w:rPr>
                <w:rFonts w:eastAsia="仿宋_GB2312"/>
                <w:szCs w:val="21"/>
              </w:rPr>
              <w:t>贮</w:t>
            </w:r>
            <w:proofErr w:type="gramEnd"/>
            <w:r>
              <w:rPr>
                <w:rFonts w:eastAsia="仿宋_GB2312"/>
                <w:szCs w:val="21"/>
              </w:rPr>
              <w:t>灰场内取灰</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灰场内取灰应当制定取灰方案，并按照规定取灰。</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未制定取灰方案，不得分；取灰坑危及坝体安全，不得分；未按照规定在贮灰场内取灰，</w:t>
            </w:r>
            <w:proofErr w:type="gramStart"/>
            <w:r>
              <w:rPr>
                <w:rFonts w:eastAsia="仿宋_GB2312"/>
                <w:szCs w:val="21"/>
              </w:rPr>
              <w:t>扣标准</w:t>
            </w:r>
            <w:proofErr w:type="gramEnd"/>
            <w:r>
              <w:rPr>
                <w:rFonts w:eastAsia="仿宋_GB2312"/>
                <w:szCs w:val="21"/>
              </w:rPr>
              <w:t>分的</w:t>
            </w:r>
            <w:r>
              <w:rPr>
                <w:rFonts w:eastAsia="仿宋_GB2312"/>
                <w:szCs w:val="21"/>
              </w:rPr>
              <w:t>20%~40%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6</w:t>
            </w:r>
          </w:p>
        </w:tc>
        <w:tc>
          <w:tcPr>
            <w:tcW w:w="1701" w:type="dxa"/>
            <w:vAlign w:val="center"/>
          </w:tcPr>
          <w:p w:rsidR="00233CBB" w:rsidRDefault="007E0961">
            <w:pPr>
              <w:jc w:val="center"/>
              <w:rPr>
                <w:rFonts w:eastAsia="仿宋_GB2312"/>
                <w:b/>
                <w:szCs w:val="21"/>
              </w:rPr>
            </w:pPr>
            <w:r>
              <w:rPr>
                <w:rFonts w:eastAsia="仿宋_GB2312"/>
                <w:b/>
                <w:szCs w:val="21"/>
              </w:rPr>
              <w:t>渗流防治</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6.1</w:t>
            </w:r>
          </w:p>
        </w:tc>
        <w:tc>
          <w:tcPr>
            <w:tcW w:w="1701" w:type="dxa"/>
            <w:vAlign w:val="center"/>
          </w:tcPr>
          <w:p w:rsidR="00233CBB" w:rsidRDefault="007E0961">
            <w:pPr>
              <w:jc w:val="center"/>
              <w:rPr>
                <w:rFonts w:eastAsia="仿宋_GB2312"/>
                <w:szCs w:val="21"/>
              </w:rPr>
            </w:pPr>
            <w:proofErr w:type="gramStart"/>
            <w:r>
              <w:rPr>
                <w:rFonts w:eastAsia="仿宋_GB2312"/>
                <w:szCs w:val="21"/>
              </w:rPr>
              <w:t>干滩长度</w:t>
            </w:r>
            <w:proofErr w:type="gramEnd"/>
          </w:p>
        </w:tc>
        <w:tc>
          <w:tcPr>
            <w:tcW w:w="4252" w:type="dxa"/>
            <w:vAlign w:val="center"/>
          </w:tcPr>
          <w:p w:rsidR="00233CBB" w:rsidRDefault="007E0961">
            <w:pPr>
              <w:rPr>
                <w:rFonts w:eastAsia="仿宋_GB2312"/>
                <w:szCs w:val="21"/>
              </w:rPr>
            </w:pPr>
            <w:proofErr w:type="gramStart"/>
            <w:r>
              <w:rPr>
                <w:rFonts w:eastAsia="仿宋_GB2312"/>
                <w:szCs w:val="21"/>
              </w:rPr>
              <w:t>运行干滩长度</w:t>
            </w:r>
            <w:proofErr w:type="gramEnd"/>
            <w:r>
              <w:rPr>
                <w:rFonts w:eastAsia="仿宋_GB2312"/>
                <w:szCs w:val="21"/>
              </w:rPr>
              <w:t>应当符合设计要求；</w:t>
            </w:r>
            <w:proofErr w:type="gramStart"/>
            <w:r>
              <w:rPr>
                <w:rFonts w:eastAsia="仿宋_GB2312"/>
                <w:szCs w:val="21"/>
              </w:rPr>
              <w:t>坝前干滩长</w:t>
            </w:r>
            <w:r>
              <w:rPr>
                <w:rFonts w:eastAsia="仿宋_GB2312"/>
                <w:szCs w:val="21"/>
              </w:rPr>
              <w:lastRenderedPageBreak/>
              <w:t>度</w:t>
            </w:r>
            <w:proofErr w:type="gramEnd"/>
            <w:r>
              <w:rPr>
                <w:rFonts w:eastAsia="仿宋_GB2312"/>
                <w:szCs w:val="21"/>
              </w:rPr>
              <w:t>范围内无稳定水面。</w:t>
            </w:r>
          </w:p>
        </w:tc>
        <w:tc>
          <w:tcPr>
            <w:tcW w:w="1134" w:type="dxa"/>
            <w:vAlign w:val="center"/>
          </w:tcPr>
          <w:p w:rsidR="00233CBB" w:rsidRDefault="007E0961">
            <w:pPr>
              <w:jc w:val="center"/>
              <w:rPr>
                <w:rFonts w:eastAsia="仿宋_GB2312"/>
                <w:szCs w:val="21"/>
              </w:rPr>
            </w:pPr>
            <w:r>
              <w:rPr>
                <w:rFonts w:eastAsia="仿宋_GB2312"/>
                <w:szCs w:val="21"/>
              </w:rPr>
              <w:lastRenderedPageBreak/>
              <w:t>20</w:t>
            </w:r>
          </w:p>
        </w:tc>
        <w:tc>
          <w:tcPr>
            <w:tcW w:w="4252" w:type="dxa"/>
            <w:vAlign w:val="center"/>
          </w:tcPr>
          <w:p w:rsidR="00233CBB" w:rsidRDefault="007E0961">
            <w:pPr>
              <w:rPr>
                <w:rFonts w:eastAsia="仿宋_GB2312"/>
                <w:szCs w:val="21"/>
              </w:rPr>
            </w:pPr>
            <w:proofErr w:type="gramStart"/>
            <w:r>
              <w:rPr>
                <w:rFonts w:eastAsia="仿宋_GB2312"/>
                <w:szCs w:val="21"/>
              </w:rPr>
              <w:t>运行干滩长度</w:t>
            </w:r>
            <w:proofErr w:type="gramEnd"/>
            <w:r>
              <w:rPr>
                <w:rFonts w:eastAsia="仿宋_GB2312"/>
                <w:szCs w:val="21"/>
              </w:rPr>
              <w:t>不符合设计要求，</w:t>
            </w:r>
            <w:proofErr w:type="gramStart"/>
            <w:r>
              <w:rPr>
                <w:rFonts w:eastAsia="仿宋_GB2312"/>
                <w:szCs w:val="21"/>
              </w:rPr>
              <w:t>扣标准</w:t>
            </w:r>
            <w:proofErr w:type="gramEnd"/>
            <w:r>
              <w:rPr>
                <w:rFonts w:eastAsia="仿宋_GB2312"/>
                <w:szCs w:val="21"/>
              </w:rPr>
              <w:t>分的</w:t>
            </w:r>
            <w:r>
              <w:rPr>
                <w:rFonts w:eastAsia="仿宋_GB2312"/>
                <w:szCs w:val="21"/>
              </w:rPr>
              <w:lastRenderedPageBreak/>
              <w:t>30%~50%</w:t>
            </w:r>
            <w:r>
              <w:rPr>
                <w:rFonts w:eastAsia="仿宋_GB2312"/>
                <w:szCs w:val="21"/>
              </w:rPr>
              <w:t>；</w:t>
            </w:r>
            <w:proofErr w:type="gramStart"/>
            <w:r>
              <w:rPr>
                <w:rFonts w:eastAsia="仿宋_GB2312"/>
                <w:szCs w:val="21"/>
              </w:rPr>
              <w:t>坝前干滩长度</w:t>
            </w:r>
            <w:proofErr w:type="gramEnd"/>
            <w:r>
              <w:rPr>
                <w:rFonts w:eastAsia="仿宋_GB2312"/>
                <w:szCs w:val="21"/>
              </w:rPr>
              <w:t>范围内存在稳定水面，</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6.2</w:t>
            </w:r>
          </w:p>
        </w:tc>
        <w:tc>
          <w:tcPr>
            <w:tcW w:w="1701" w:type="dxa"/>
            <w:vAlign w:val="center"/>
          </w:tcPr>
          <w:p w:rsidR="00233CBB" w:rsidRDefault="007E0961">
            <w:pPr>
              <w:jc w:val="center"/>
              <w:rPr>
                <w:rFonts w:eastAsia="仿宋_GB2312"/>
                <w:szCs w:val="21"/>
              </w:rPr>
            </w:pPr>
            <w:r>
              <w:rPr>
                <w:rFonts w:eastAsia="仿宋_GB2312"/>
                <w:szCs w:val="21"/>
              </w:rPr>
              <w:t>坝体渗流</w:t>
            </w:r>
          </w:p>
        </w:tc>
        <w:tc>
          <w:tcPr>
            <w:tcW w:w="4252" w:type="dxa"/>
            <w:vAlign w:val="center"/>
          </w:tcPr>
          <w:p w:rsidR="00233CBB" w:rsidRDefault="007E0961">
            <w:pPr>
              <w:rPr>
                <w:rFonts w:eastAsia="仿宋_GB2312"/>
                <w:szCs w:val="21"/>
              </w:rPr>
            </w:pPr>
            <w:r>
              <w:rPr>
                <w:rFonts w:eastAsia="仿宋_GB2312"/>
                <w:szCs w:val="21"/>
              </w:rPr>
              <w:t>坝下游坡面无渗流溢出点或湿片；坝脚渗流水量平稳、水质清澈。</w:t>
            </w:r>
          </w:p>
        </w:tc>
        <w:tc>
          <w:tcPr>
            <w:tcW w:w="1134" w:type="dxa"/>
            <w:vAlign w:val="center"/>
          </w:tcPr>
          <w:p w:rsidR="00233CBB" w:rsidRDefault="007E0961">
            <w:pPr>
              <w:jc w:val="center"/>
              <w:rPr>
                <w:rFonts w:eastAsia="仿宋_GB2312"/>
                <w:szCs w:val="21"/>
              </w:rPr>
            </w:pPr>
            <w:r>
              <w:rPr>
                <w:rFonts w:eastAsia="仿宋_GB2312"/>
                <w:szCs w:val="21"/>
              </w:rPr>
              <w:t>30</w:t>
            </w:r>
          </w:p>
        </w:tc>
        <w:tc>
          <w:tcPr>
            <w:tcW w:w="4252" w:type="dxa"/>
            <w:vAlign w:val="center"/>
          </w:tcPr>
          <w:p w:rsidR="00233CBB" w:rsidRDefault="007E0961">
            <w:pPr>
              <w:rPr>
                <w:rFonts w:eastAsia="仿宋_GB2312"/>
                <w:szCs w:val="21"/>
              </w:rPr>
            </w:pPr>
            <w:r>
              <w:rPr>
                <w:rFonts w:eastAsia="仿宋_GB2312"/>
                <w:szCs w:val="21"/>
              </w:rPr>
              <w:t>下游坡面有高位溢出点，出现局部湿片，</w:t>
            </w:r>
            <w:proofErr w:type="gramStart"/>
            <w:r>
              <w:rPr>
                <w:rFonts w:eastAsia="仿宋_GB2312"/>
                <w:szCs w:val="21"/>
              </w:rPr>
              <w:t>扣标准</w:t>
            </w:r>
            <w:proofErr w:type="gramEnd"/>
            <w:r>
              <w:rPr>
                <w:rFonts w:eastAsia="仿宋_GB2312"/>
                <w:szCs w:val="21"/>
              </w:rPr>
              <w:t>分的</w:t>
            </w:r>
            <w:r>
              <w:rPr>
                <w:rFonts w:eastAsia="仿宋_GB2312"/>
                <w:szCs w:val="21"/>
              </w:rPr>
              <w:t>40%</w:t>
            </w:r>
            <w:r>
              <w:rPr>
                <w:rFonts w:eastAsia="仿宋_GB2312"/>
                <w:szCs w:val="21"/>
              </w:rPr>
              <w:t>；坝坡有大面积渗流，</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；坝坡出现管涌、流土，形成渗流破坏，不得分。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6.3</w:t>
            </w:r>
          </w:p>
        </w:tc>
        <w:tc>
          <w:tcPr>
            <w:tcW w:w="1701" w:type="dxa"/>
            <w:vAlign w:val="center"/>
          </w:tcPr>
          <w:p w:rsidR="00233CBB" w:rsidRDefault="007E0961">
            <w:pPr>
              <w:jc w:val="center"/>
              <w:rPr>
                <w:rFonts w:eastAsia="仿宋_GB2312"/>
                <w:szCs w:val="21"/>
              </w:rPr>
            </w:pPr>
            <w:proofErr w:type="gramStart"/>
            <w:r>
              <w:rPr>
                <w:rFonts w:eastAsia="仿宋_GB2312"/>
                <w:szCs w:val="21"/>
              </w:rPr>
              <w:t>坝基及坝肩</w:t>
            </w:r>
            <w:proofErr w:type="gramEnd"/>
            <w:r>
              <w:rPr>
                <w:rFonts w:eastAsia="仿宋_GB2312"/>
                <w:szCs w:val="21"/>
              </w:rPr>
              <w:t>渗流</w:t>
            </w:r>
          </w:p>
        </w:tc>
        <w:tc>
          <w:tcPr>
            <w:tcW w:w="4252" w:type="dxa"/>
            <w:vAlign w:val="center"/>
          </w:tcPr>
          <w:p w:rsidR="00233CBB" w:rsidRDefault="007E0961">
            <w:pPr>
              <w:rPr>
                <w:rFonts w:eastAsia="仿宋_GB2312"/>
                <w:szCs w:val="21"/>
              </w:rPr>
            </w:pPr>
            <w:proofErr w:type="gramStart"/>
            <w:r>
              <w:rPr>
                <w:rFonts w:eastAsia="仿宋_GB2312"/>
                <w:szCs w:val="21"/>
              </w:rPr>
              <w:t>坝基及坝肩</w:t>
            </w:r>
            <w:proofErr w:type="gramEnd"/>
            <w:r>
              <w:rPr>
                <w:rFonts w:eastAsia="仿宋_GB2312"/>
                <w:szCs w:val="21"/>
              </w:rPr>
              <w:t>渗流水量平稳、水质清澈。</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坝基</w:t>
            </w:r>
            <w:proofErr w:type="gramStart"/>
            <w:r>
              <w:rPr>
                <w:rFonts w:eastAsia="仿宋_GB2312"/>
                <w:szCs w:val="21"/>
              </w:rPr>
              <w:t>及坝肩出现</w:t>
            </w:r>
            <w:proofErr w:type="gramEnd"/>
            <w:r>
              <w:rPr>
                <w:rFonts w:eastAsia="仿宋_GB2312"/>
                <w:szCs w:val="21"/>
              </w:rPr>
              <w:t>管涌、流土，形成渗流破坏，不得分。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6.4</w:t>
            </w:r>
          </w:p>
        </w:tc>
        <w:tc>
          <w:tcPr>
            <w:tcW w:w="1701" w:type="dxa"/>
            <w:vAlign w:val="center"/>
          </w:tcPr>
          <w:p w:rsidR="00233CBB" w:rsidRDefault="007E0961">
            <w:pPr>
              <w:jc w:val="center"/>
              <w:rPr>
                <w:rFonts w:eastAsia="仿宋_GB2312"/>
                <w:szCs w:val="21"/>
              </w:rPr>
            </w:pPr>
            <w:r>
              <w:rPr>
                <w:rFonts w:eastAsia="仿宋_GB2312"/>
                <w:szCs w:val="21"/>
              </w:rPr>
              <w:t>排</w:t>
            </w:r>
            <w:proofErr w:type="gramStart"/>
            <w:r>
              <w:rPr>
                <w:rFonts w:eastAsia="仿宋_GB2312"/>
                <w:szCs w:val="21"/>
              </w:rPr>
              <w:t>渗系统</w:t>
            </w:r>
            <w:proofErr w:type="gramEnd"/>
          </w:p>
        </w:tc>
        <w:tc>
          <w:tcPr>
            <w:tcW w:w="4252" w:type="dxa"/>
            <w:vAlign w:val="center"/>
          </w:tcPr>
          <w:p w:rsidR="00233CBB" w:rsidRDefault="007E0961">
            <w:pPr>
              <w:rPr>
                <w:rFonts w:eastAsia="仿宋_GB2312"/>
                <w:szCs w:val="21"/>
              </w:rPr>
            </w:pPr>
            <w:r>
              <w:rPr>
                <w:rFonts w:eastAsia="仿宋_GB2312"/>
                <w:szCs w:val="21"/>
              </w:rPr>
              <w:t>排渗系统（包括排渗管、排渗体）运行正常，渗透水清澈。</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排</w:t>
            </w:r>
            <w:proofErr w:type="gramStart"/>
            <w:r>
              <w:rPr>
                <w:rFonts w:eastAsia="仿宋_GB2312"/>
                <w:szCs w:val="21"/>
              </w:rPr>
              <w:t>渗系统</w:t>
            </w:r>
            <w:proofErr w:type="gramEnd"/>
            <w:r>
              <w:rPr>
                <w:rFonts w:eastAsia="仿宋_GB2312"/>
                <w:szCs w:val="21"/>
              </w:rPr>
              <w:t>淤堵，排</w:t>
            </w:r>
            <w:proofErr w:type="gramStart"/>
            <w:r>
              <w:rPr>
                <w:rFonts w:eastAsia="仿宋_GB2312"/>
                <w:szCs w:val="21"/>
              </w:rPr>
              <w:t>渗能力</w:t>
            </w:r>
            <w:proofErr w:type="gramEnd"/>
            <w:r>
              <w:rPr>
                <w:rFonts w:eastAsia="仿宋_GB2312"/>
                <w:szCs w:val="21"/>
              </w:rPr>
              <w:t>降低，</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6.5</w:t>
            </w:r>
          </w:p>
        </w:tc>
        <w:tc>
          <w:tcPr>
            <w:tcW w:w="1701" w:type="dxa"/>
            <w:vAlign w:val="center"/>
          </w:tcPr>
          <w:p w:rsidR="00233CBB" w:rsidRDefault="007E0961">
            <w:pPr>
              <w:jc w:val="center"/>
              <w:rPr>
                <w:rFonts w:eastAsia="仿宋_GB2312"/>
                <w:szCs w:val="21"/>
              </w:rPr>
            </w:pPr>
            <w:r>
              <w:rPr>
                <w:rFonts w:eastAsia="仿宋_GB2312"/>
                <w:szCs w:val="21"/>
              </w:rPr>
              <w:t>浸润线监测</w:t>
            </w:r>
          </w:p>
        </w:tc>
        <w:tc>
          <w:tcPr>
            <w:tcW w:w="4252" w:type="dxa"/>
            <w:vAlign w:val="center"/>
          </w:tcPr>
          <w:p w:rsidR="00233CBB" w:rsidRDefault="007E0961">
            <w:pPr>
              <w:rPr>
                <w:rFonts w:eastAsia="仿宋_GB2312"/>
                <w:szCs w:val="21"/>
              </w:rPr>
            </w:pPr>
            <w:r>
              <w:rPr>
                <w:rFonts w:eastAsia="仿宋_GB2312"/>
                <w:szCs w:val="21"/>
              </w:rPr>
              <w:t>浸润线监测设施齐全、完好；定期开展浸润线监测，并根据监测结果绘制浸润线。</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监测设施不齐全、不完好，</w:t>
            </w:r>
            <w:proofErr w:type="gramStart"/>
            <w:r>
              <w:rPr>
                <w:rFonts w:eastAsia="仿宋_GB2312"/>
                <w:szCs w:val="21"/>
              </w:rPr>
              <w:t>扣标准</w:t>
            </w:r>
            <w:proofErr w:type="gramEnd"/>
            <w:r>
              <w:rPr>
                <w:rFonts w:eastAsia="仿宋_GB2312"/>
                <w:szCs w:val="21"/>
              </w:rPr>
              <w:t>分的</w:t>
            </w:r>
            <w:r>
              <w:rPr>
                <w:rFonts w:eastAsia="仿宋_GB2312"/>
                <w:szCs w:val="21"/>
              </w:rPr>
              <w:t>40%</w:t>
            </w:r>
            <w:r>
              <w:rPr>
                <w:rFonts w:eastAsia="仿宋_GB2312"/>
                <w:szCs w:val="21"/>
              </w:rPr>
              <w:t>；未定期监测，</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；未绘制浸润线，</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6.6</w:t>
            </w:r>
          </w:p>
        </w:tc>
        <w:tc>
          <w:tcPr>
            <w:tcW w:w="1701" w:type="dxa"/>
            <w:vAlign w:val="center"/>
          </w:tcPr>
          <w:p w:rsidR="00233CBB" w:rsidRDefault="007E0961">
            <w:pPr>
              <w:jc w:val="center"/>
              <w:rPr>
                <w:rFonts w:eastAsia="仿宋_GB2312"/>
                <w:szCs w:val="21"/>
              </w:rPr>
            </w:pPr>
            <w:r>
              <w:rPr>
                <w:rFonts w:eastAsia="仿宋_GB2312"/>
                <w:szCs w:val="21"/>
              </w:rPr>
              <w:t>对地下水影响</w:t>
            </w:r>
          </w:p>
        </w:tc>
        <w:tc>
          <w:tcPr>
            <w:tcW w:w="4252" w:type="dxa"/>
            <w:vAlign w:val="center"/>
          </w:tcPr>
          <w:p w:rsidR="00233CBB" w:rsidRDefault="007E0961">
            <w:pPr>
              <w:rPr>
                <w:rFonts w:eastAsia="仿宋_GB2312"/>
                <w:szCs w:val="21"/>
              </w:rPr>
            </w:pPr>
            <w:r>
              <w:rPr>
                <w:rFonts w:eastAsia="仿宋_GB2312"/>
                <w:szCs w:val="21"/>
              </w:rPr>
              <w:t>灰场排水及渗透水应当定期进行水质监测，防止对地下水的影响。</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未进行水质化验，不得分；水质化验有一项不合格，</w:t>
            </w:r>
            <w:proofErr w:type="gramStart"/>
            <w:r>
              <w:rPr>
                <w:rFonts w:eastAsia="仿宋_GB2312"/>
                <w:szCs w:val="21"/>
              </w:rPr>
              <w:t>扣标准</w:t>
            </w:r>
            <w:proofErr w:type="gramEnd"/>
            <w:r>
              <w:rPr>
                <w:rFonts w:eastAsia="仿宋_GB2312"/>
                <w:szCs w:val="21"/>
              </w:rPr>
              <w:t>分的</w:t>
            </w:r>
            <w:r>
              <w:rPr>
                <w:rFonts w:eastAsia="仿宋_GB2312"/>
                <w:szCs w:val="21"/>
              </w:rPr>
              <w:t>10%~20%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bl>
    <w:p w:rsidR="00233CBB" w:rsidRDefault="00233CBB">
      <w:pPr>
        <w:tabs>
          <w:tab w:val="left" w:pos="720"/>
          <w:tab w:val="left" w:pos="1620"/>
        </w:tabs>
        <w:rPr>
          <w:b/>
        </w:rPr>
        <w:sectPr w:rsidR="00233CBB">
          <w:footerReference w:type="first" r:id="rId11"/>
          <w:pgSz w:w="16838" w:h="11906" w:orient="landscape"/>
          <w:pgMar w:top="1797" w:right="1440" w:bottom="1797" w:left="1440" w:header="851" w:footer="992" w:gutter="0"/>
          <w:cols w:space="720"/>
          <w:titlePg/>
          <w:docGrid w:type="lines" w:linePitch="312"/>
        </w:sectPr>
      </w:pPr>
    </w:p>
    <w:p w:rsidR="00233CBB" w:rsidRDefault="007E0961" w:rsidP="007E0961">
      <w:pPr>
        <w:pStyle w:val="a8"/>
        <w:spacing w:beforeLines="50" w:before="159" w:afterLines="50" w:after="159" w:line="360" w:lineRule="auto"/>
        <w:rPr>
          <w:rFonts w:ascii="黑体" w:eastAsia="黑体" w:hAnsi="黑体"/>
          <w:b w:val="0"/>
          <w:bCs w:val="0"/>
        </w:rPr>
      </w:pPr>
      <w:bookmarkStart w:id="22" w:name="_Toc27494502"/>
      <w:r>
        <w:rPr>
          <w:rFonts w:ascii="黑体" w:eastAsia="黑体" w:hAnsi="黑体" w:hint="eastAsia"/>
          <w:b w:val="0"/>
          <w:bCs w:val="0"/>
        </w:rPr>
        <w:lastRenderedPageBreak/>
        <w:t>附件6：</w:t>
      </w:r>
      <w:bookmarkStart w:id="23" w:name="_Toc436987331"/>
      <w:bookmarkStart w:id="24" w:name="_Toc437536436"/>
      <w:r>
        <w:rPr>
          <w:rFonts w:ascii="黑体" w:eastAsia="黑体" w:hAnsi="黑体" w:hint="eastAsia"/>
          <w:b w:val="0"/>
          <w:bCs w:val="0"/>
        </w:rPr>
        <w:t>燃煤发电厂干式</w:t>
      </w:r>
      <w:proofErr w:type="gramStart"/>
      <w:r>
        <w:rPr>
          <w:rFonts w:ascii="黑体" w:eastAsia="黑体" w:hAnsi="黑体" w:hint="eastAsia"/>
          <w:b w:val="0"/>
          <w:bCs w:val="0"/>
        </w:rPr>
        <w:t>贮</w:t>
      </w:r>
      <w:proofErr w:type="gramEnd"/>
      <w:r>
        <w:rPr>
          <w:rFonts w:ascii="黑体" w:eastAsia="黑体" w:hAnsi="黑体" w:hint="eastAsia"/>
          <w:b w:val="0"/>
          <w:bCs w:val="0"/>
        </w:rPr>
        <w:t>灰场安全评估表</w:t>
      </w:r>
      <w:bookmarkEnd w:id="22"/>
      <w:bookmarkEnd w:id="23"/>
      <w:bookmarkEnd w:id="24"/>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67"/>
        <w:gridCol w:w="1701"/>
        <w:gridCol w:w="4252"/>
        <w:gridCol w:w="1134"/>
        <w:gridCol w:w="4252"/>
        <w:gridCol w:w="1134"/>
        <w:gridCol w:w="1134"/>
      </w:tblGrid>
      <w:tr w:rsidR="00233CBB">
        <w:trPr>
          <w:tblHeader/>
          <w:jc w:val="center"/>
        </w:trPr>
        <w:tc>
          <w:tcPr>
            <w:tcW w:w="567" w:type="dxa"/>
            <w:vAlign w:val="center"/>
          </w:tcPr>
          <w:p w:rsidR="00233CBB" w:rsidRDefault="007E0961">
            <w:pPr>
              <w:jc w:val="center"/>
              <w:rPr>
                <w:b/>
                <w:szCs w:val="21"/>
              </w:rPr>
            </w:pPr>
            <w:r>
              <w:rPr>
                <w:b/>
                <w:szCs w:val="21"/>
              </w:rPr>
              <w:t>序号</w:t>
            </w:r>
          </w:p>
        </w:tc>
        <w:tc>
          <w:tcPr>
            <w:tcW w:w="1701" w:type="dxa"/>
            <w:vAlign w:val="center"/>
          </w:tcPr>
          <w:p w:rsidR="00233CBB" w:rsidRDefault="007E0961">
            <w:pPr>
              <w:jc w:val="center"/>
              <w:rPr>
                <w:b/>
                <w:szCs w:val="21"/>
              </w:rPr>
            </w:pPr>
            <w:proofErr w:type="gramStart"/>
            <w:r>
              <w:rPr>
                <w:b/>
                <w:szCs w:val="21"/>
              </w:rPr>
              <w:t>查评项目</w:t>
            </w:r>
            <w:proofErr w:type="gramEnd"/>
          </w:p>
        </w:tc>
        <w:tc>
          <w:tcPr>
            <w:tcW w:w="4252" w:type="dxa"/>
            <w:vAlign w:val="center"/>
          </w:tcPr>
          <w:p w:rsidR="00233CBB" w:rsidRDefault="007E0961">
            <w:pPr>
              <w:jc w:val="center"/>
              <w:rPr>
                <w:b/>
                <w:szCs w:val="21"/>
              </w:rPr>
            </w:pPr>
            <w:proofErr w:type="gramStart"/>
            <w:r>
              <w:rPr>
                <w:b/>
                <w:szCs w:val="21"/>
              </w:rPr>
              <w:t>查评内容</w:t>
            </w:r>
            <w:proofErr w:type="gramEnd"/>
            <w:r>
              <w:rPr>
                <w:b/>
                <w:szCs w:val="21"/>
              </w:rPr>
              <w:t>及要求</w:t>
            </w:r>
          </w:p>
        </w:tc>
        <w:tc>
          <w:tcPr>
            <w:tcW w:w="1134" w:type="dxa"/>
            <w:vAlign w:val="center"/>
          </w:tcPr>
          <w:p w:rsidR="00233CBB" w:rsidRDefault="007E0961">
            <w:pPr>
              <w:jc w:val="center"/>
              <w:rPr>
                <w:b/>
                <w:szCs w:val="21"/>
              </w:rPr>
            </w:pPr>
            <w:r>
              <w:rPr>
                <w:b/>
                <w:szCs w:val="21"/>
              </w:rPr>
              <w:t>标准分值</w:t>
            </w:r>
          </w:p>
        </w:tc>
        <w:tc>
          <w:tcPr>
            <w:tcW w:w="4252" w:type="dxa"/>
            <w:vAlign w:val="center"/>
          </w:tcPr>
          <w:p w:rsidR="00233CBB" w:rsidRDefault="007E0961">
            <w:pPr>
              <w:jc w:val="center"/>
              <w:rPr>
                <w:b/>
                <w:szCs w:val="21"/>
              </w:rPr>
            </w:pPr>
            <w:r>
              <w:rPr>
                <w:b/>
                <w:szCs w:val="21"/>
              </w:rPr>
              <w:t>评分标准</w:t>
            </w:r>
          </w:p>
        </w:tc>
        <w:tc>
          <w:tcPr>
            <w:tcW w:w="1134" w:type="dxa"/>
            <w:vAlign w:val="center"/>
          </w:tcPr>
          <w:p w:rsidR="00233CBB" w:rsidRDefault="007E0961">
            <w:pPr>
              <w:jc w:val="center"/>
              <w:rPr>
                <w:b/>
                <w:szCs w:val="21"/>
              </w:rPr>
            </w:pPr>
            <w:proofErr w:type="gramStart"/>
            <w:r>
              <w:rPr>
                <w:b/>
                <w:spacing w:val="-6"/>
                <w:szCs w:val="21"/>
              </w:rPr>
              <w:t>查评结果</w:t>
            </w:r>
            <w:proofErr w:type="gramEnd"/>
          </w:p>
        </w:tc>
        <w:tc>
          <w:tcPr>
            <w:tcW w:w="1134" w:type="dxa"/>
            <w:vAlign w:val="center"/>
          </w:tcPr>
          <w:p w:rsidR="00233CBB" w:rsidRDefault="007E0961">
            <w:pPr>
              <w:jc w:val="center"/>
              <w:rPr>
                <w:b/>
                <w:szCs w:val="21"/>
              </w:rPr>
            </w:pPr>
            <w:r>
              <w:rPr>
                <w:b/>
                <w:szCs w:val="21"/>
              </w:rPr>
              <w:t>实际得分</w:t>
            </w: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1</w:t>
            </w:r>
          </w:p>
        </w:tc>
        <w:tc>
          <w:tcPr>
            <w:tcW w:w="1701" w:type="dxa"/>
            <w:vAlign w:val="center"/>
          </w:tcPr>
          <w:p w:rsidR="00233CBB" w:rsidRDefault="007E0961">
            <w:pPr>
              <w:jc w:val="center"/>
              <w:rPr>
                <w:rFonts w:eastAsia="仿宋_GB2312"/>
                <w:b/>
                <w:szCs w:val="21"/>
              </w:rPr>
            </w:pPr>
            <w:r>
              <w:rPr>
                <w:rFonts w:eastAsia="仿宋_GB2312"/>
                <w:b/>
                <w:szCs w:val="21"/>
              </w:rPr>
              <w:t>安全管理</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1.1</w:t>
            </w:r>
          </w:p>
        </w:tc>
        <w:tc>
          <w:tcPr>
            <w:tcW w:w="1701" w:type="dxa"/>
            <w:vAlign w:val="center"/>
          </w:tcPr>
          <w:p w:rsidR="00233CBB" w:rsidRDefault="007E0961">
            <w:pPr>
              <w:jc w:val="center"/>
              <w:rPr>
                <w:rFonts w:eastAsia="仿宋_GB2312"/>
                <w:szCs w:val="21"/>
              </w:rPr>
            </w:pPr>
            <w:r>
              <w:rPr>
                <w:rFonts w:eastAsia="仿宋_GB2312"/>
                <w:szCs w:val="21"/>
              </w:rPr>
              <w:t>安全管理机构</w:t>
            </w:r>
          </w:p>
        </w:tc>
        <w:tc>
          <w:tcPr>
            <w:tcW w:w="4252" w:type="dxa"/>
            <w:vAlign w:val="center"/>
          </w:tcPr>
          <w:p w:rsidR="00233CBB" w:rsidRDefault="007E0961">
            <w:pPr>
              <w:rPr>
                <w:rFonts w:eastAsia="仿宋_GB2312"/>
                <w:szCs w:val="21"/>
              </w:rPr>
            </w:pPr>
            <w:r>
              <w:rPr>
                <w:rFonts w:eastAsia="仿宋_GB2312"/>
                <w:szCs w:val="21"/>
              </w:rPr>
              <w:t>应当明确</w:t>
            </w:r>
            <w:proofErr w:type="gramStart"/>
            <w:r>
              <w:rPr>
                <w:rFonts w:eastAsia="仿宋_GB2312"/>
                <w:szCs w:val="21"/>
              </w:rPr>
              <w:t>贮</w:t>
            </w:r>
            <w:proofErr w:type="gramEnd"/>
            <w:r>
              <w:rPr>
                <w:rFonts w:eastAsia="仿宋_GB2312"/>
                <w:szCs w:val="21"/>
              </w:rPr>
              <w:t>灰场安全管理机构，配置</w:t>
            </w:r>
            <w:proofErr w:type="gramStart"/>
            <w:r>
              <w:rPr>
                <w:rFonts w:eastAsia="仿宋_GB2312"/>
                <w:szCs w:val="21"/>
              </w:rPr>
              <w:t>贮</w:t>
            </w:r>
            <w:proofErr w:type="gramEnd"/>
            <w:r>
              <w:rPr>
                <w:rFonts w:eastAsia="仿宋_GB2312"/>
                <w:szCs w:val="21"/>
              </w:rPr>
              <w:t>灰场专职安全生产管理人员。</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jc w:val="left"/>
              <w:rPr>
                <w:rFonts w:eastAsia="仿宋_GB2312"/>
                <w:szCs w:val="21"/>
              </w:rPr>
            </w:pPr>
            <w:r>
              <w:rPr>
                <w:rFonts w:eastAsia="仿宋_GB2312"/>
                <w:szCs w:val="21"/>
              </w:rPr>
              <w:t>安全管理机构不明确，</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；未设专职安全生产管理人员，</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1.2</w:t>
            </w:r>
          </w:p>
        </w:tc>
        <w:tc>
          <w:tcPr>
            <w:tcW w:w="1701" w:type="dxa"/>
            <w:vAlign w:val="center"/>
          </w:tcPr>
          <w:p w:rsidR="00233CBB" w:rsidRDefault="007E0961">
            <w:pPr>
              <w:jc w:val="center"/>
              <w:rPr>
                <w:rFonts w:eastAsia="仿宋_GB2312"/>
                <w:szCs w:val="21"/>
              </w:rPr>
            </w:pPr>
            <w:r>
              <w:rPr>
                <w:rFonts w:eastAsia="仿宋_GB2312"/>
                <w:szCs w:val="21"/>
              </w:rPr>
              <w:t>安全管理制度</w:t>
            </w:r>
          </w:p>
        </w:tc>
        <w:tc>
          <w:tcPr>
            <w:tcW w:w="4252" w:type="dxa"/>
            <w:vAlign w:val="center"/>
          </w:tcPr>
          <w:p w:rsidR="00233CBB" w:rsidRDefault="007E0961">
            <w:pPr>
              <w:rPr>
                <w:rFonts w:eastAsia="仿宋_GB2312"/>
                <w:szCs w:val="21"/>
              </w:rPr>
            </w:pPr>
            <w:r>
              <w:rPr>
                <w:rFonts w:eastAsia="仿宋_GB2312"/>
                <w:szCs w:val="21"/>
              </w:rPr>
              <w:t>应当制定、落实各种安全生产管理制度，主要包括安全生产责任制、安全检查制度、生产安全事故监督管理制度、设备安全管理制度、重大隐患整改制度、职业病危害防治制度及其相关的安全管理制度等。</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制度不健全，</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；制度落实情况差，</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1.3</w:t>
            </w:r>
          </w:p>
        </w:tc>
        <w:tc>
          <w:tcPr>
            <w:tcW w:w="1701" w:type="dxa"/>
            <w:vAlign w:val="center"/>
          </w:tcPr>
          <w:p w:rsidR="00233CBB" w:rsidRDefault="007E0961">
            <w:pPr>
              <w:jc w:val="center"/>
              <w:rPr>
                <w:rFonts w:eastAsia="仿宋_GB2312"/>
                <w:szCs w:val="21"/>
              </w:rPr>
            </w:pPr>
            <w:r>
              <w:rPr>
                <w:rFonts w:eastAsia="仿宋_GB2312"/>
                <w:szCs w:val="21"/>
              </w:rPr>
              <w:t>安全培训</w:t>
            </w:r>
          </w:p>
        </w:tc>
        <w:tc>
          <w:tcPr>
            <w:tcW w:w="4252" w:type="dxa"/>
            <w:vAlign w:val="center"/>
          </w:tcPr>
          <w:p w:rsidR="00233CBB" w:rsidRDefault="007E0961">
            <w:pPr>
              <w:rPr>
                <w:rFonts w:eastAsia="仿宋_GB2312"/>
                <w:szCs w:val="21"/>
              </w:rPr>
            </w:pPr>
            <w:r>
              <w:rPr>
                <w:rFonts w:eastAsia="仿宋_GB2312"/>
                <w:szCs w:val="21"/>
              </w:rPr>
              <w:t>企业主要负责人和安全管理人员应当具有安全生产知识和管理能力，取得安全生产知识和管理能力考核合格证。</w:t>
            </w:r>
          </w:p>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灰场作业人员应当经本单位安全培训、考核合格，且合格率达到</w:t>
            </w:r>
            <w:r>
              <w:rPr>
                <w:rFonts w:eastAsia="仿宋_GB2312"/>
                <w:szCs w:val="21"/>
              </w:rPr>
              <w:t>100%</w:t>
            </w:r>
            <w:r>
              <w:rPr>
                <w:rFonts w:eastAsia="仿宋_GB2312"/>
                <w:szCs w:val="21"/>
              </w:rPr>
              <w:t>。</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r>
              <w:rPr>
                <w:rFonts w:eastAsia="仿宋_GB2312"/>
                <w:szCs w:val="21"/>
              </w:rPr>
              <w:t>企业主要负责人没有取得安全生产知识和管理能力考核合格证，</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w:t>
            </w:r>
            <w:proofErr w:type="gramStart"/>
            <w:r>
              <w:rPr>
                <w:rFonts w:eastAsia="仿宋_GB2312"/>
                <w:szCs w:val="21"/>
              </w:rPr>
              <w:t>贮</w:t>
            </w:r>
            <w:proofErr w:type="gramEnd"/>
            <w:r>
              <w:rPr>
                <w:rFonts w:eastAsia="仿宋_GB2312"/>
                <w:szCs w:val="21"/>
              </w:rPr>
              <w:t>灰场安全生产管理人员没有取得安全生产知识和管理能力考核合格证，</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；从业人员安全培训合格率未达到</w:t>
            </w:r>
            <w:r>
              <w:rPr>
                <w:rFonts w:eastAsia="仿宋_GB2312"/>
                <w:szCs w:val="21"/>
              </w:rPr>
              <w:t>100%</w:t>
            </w:r>
            <w:r>
              <w:rPr>
                <w:rFonts w:eastAsia="仿宋_GB2312"/>
                <w:szCs w:val="21"/>
              </w:rPr>
              <w:t>，不得分。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1.4</w:t>
            </w:r>
          </w:p>
        </w:tc>
        <w:tc>
          <w:tcPr>
            <w:tcW w:w="1701" w:type="dxa"/>
            <w:vAlign w:val="center"/>
          </w:tcPr>
          <w:p w:rsidR="00233CBB" w:rsidRDefault="007E0961">
            <w:pPr>
              <w:jc w:val="center"/>
              <w:rPr>
                <w:rFonts w:eastAsia="仿宋_GB2312"/>
                <w:szCs w:val="21"/>
              </w:rPr>
            </w:pPr>
            <w:r>
              <w:rPr>
                <w:rFonts w:eastAsia="仿宋_GB2312"/>
                <w:szCs w:val="21"/>
              </w:rPr>
              <w:t>安全资金投入</w:t>
            </w:r>
          </w:p>
        </w:tc>
        <w:tc>
          <w:tcPr>
            <w:tcW w:w="4252" w:type="dxa"/>
            <w:vAlign w:val="center"/>
          </w:tcPr>
          <w:p w:rsidR="00233CBB" w:rsidRDefault="007E0961">
            <w:pPr>
              <w:rPr>
                <w:rFonts w:eastAsia="仿宋_GB2312"/>
                <w:szCs w:val="21"/>
              </w:rPr>
            </w:pPr>
            <w:r>
              <w:rPr>
                <w:rFonts w:eastAsia="仿宋_GB2312"/>
                <w:szCs w:val="21"/>
              </w:rPr>
              <w:t>应当按照《企业安全生产费用提取和使用管理办法》的规定，提取安全技术措施专项经费，并专门用于安全生产。</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未提取安全资金，不得分；安全资金未完全用于安全生产，</w:t>
            </w:r>
            <w:proofErr w:type="gramStart"/>
            <w:r>
              <w:rPr>
                <w:rFonts w:eastAsia="仿宋_GB2312"/>
                <w:szCs w:val="21"/>
              </w:rPr>
              <w:t>扣标准</w:t>
            </w:r>
            <w:proofErr w:type="gramEnd"/>
            <w:r>
              <w:rPr>
                <w:rFonts w:eastAsia="仿宋_GB2312"/>
                <w:szCs w:val="21"/>
              </w:rPr>
              <w:t>分的</w:t>
            </w:r>
            <w:r>
              <w:rPr>
                <w:rFonts w:eastAsia="仿宋_GB2312"/>
                <w:szCs w:val="21"/>
              </w:rPr>
              <w:t>30% ~50%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1.5</w:t>
            </w:r>
          </w:p>
        </w:tc>
        <w:tc>
          <w:tcPr>
            <w:tcW w:w="1701" w:type="dxa"/>
            <w:vAlign w:val="center"/>
          </w:tcPr>
          <w:p w:rsidR="00233CBB" w:rsidRDefault="007E0961">
            <w:pPr>
              <w:jc w:val="center"/>
              <w:rPr>
                <w:rFonts w:eastAsia="仿宋_GB2312"/>
                <w:szCs w:val="21"/>
              </w:rPr>
            </w:pPr>
            <w:r>
              <w:rPr>
                <w:rFonts w:eastAsia="仿宋_GB2312"/>
                <w:szCs w:val="21"/>
              </w:rPr>
              <w:t>工伤保险</w:t>
            </w:r>
          </w:p>
        </w:tc>
        <w:tc>
          <w:tcPr>
            <w:tcW w:w="4252" w:type="dxa"/>
            <w:vAlign w:val="center"/>
          </w:tcPr>
          <w:p w:rsidR="00233CBB" w:rsidRDefault="007E0961">
            <w:pPr>
              <w:rPr>
                <w:rFonts w:eastAsia="仿宋_GB2312"/>
                <w:szCs w:val="21"/>
              </w:rPr>
            </w:pPr>
            <w:r>
              <w:rPr>
                <w:rFonts w:eastAsia="仿宋_GB2312"/>
                <w:szCs w:val="21"/>
              </w:rPr>
              <w:t>应当制定职工工伤管理制度；按照当地规定，为从业人员缴纳工伤保险费。</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未制定职工工伤管理制度，不得分；未为从业人员缴纳工伤保险费，不得分；缴纳标准达不到当地规定，</w:t>
            </w:r>
            <w:proofErr w:type="gramStart"/>
            <w:r>
              <w:rPr>
                <w:rFonts w:eastAsia="仿宋_GB2312"/>
                <w:szCs w:val="21"/>
              </w:rPr>
              <w:t>扣标准</w:t>
            </w:r>
            <w:proofErr w:type="gramEnd"/>
            <w:r>
              <w:rPr>
                <w:rFonts w:eastAsia="仿宋_GB2312"/>
                <w:szCs w:val="21"/>
              </w:rPr>
              <w:t>分的</w:t>
            </w:r>
            <w:r>
              <w:rPr>
                <w:rFonts w:eastAsia="仿宋_GB2312"/>
                <w:szCs w:val="21"/>
              </w:rPr>
              <w:t>20%~ 40%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1.6</w:t>
            </w:r>
          </w:p>
        </w:tc>
        <w:tc>
          <w:tcPr>
            <w:tcW w:w="1701" w:type="dxa"/>
            <w:vAlign w:val="center"/>
          </w:tcPr>
          <w:p w:rsidR="00233CBB" w:rsidRDefault="007E0961">
            <w:pPr>
              <w:jc w:val="center"/>
              <w:rPr>
                <w:rFonts w:eastAsia="仿宋_GB2312"/>
                <w:szCs w:val="21"/>
              </w:rPr>
            </w:pPr>
            <w:r>
              <w:rPr>
                <w:rFonts w:eastAsia="仿宋_GB2312"/>
                <w:szCs w:val="21"/>
              </w:rPr>
              <w:t>职业病危害防治</w:t>
            </w:r>
          </w:p>
        </w:tc>
        <w:tc>
          <w:tcPr>
            <w:tcW w:w="4252" w:type="dxa"/>
            <w:vAlign w:val="center"/>
          </w:tcPr>
          <w:p w:rsidR="00233CBB" w:rsidRDefault="007E0961">
            <w:pPr>
              <w:rPr>
                <w:rFonts w:eastAsia="仿宋_GB2312"/>
                <w:szCs w:val="21"/>
              </w:rPr>
            </w:pPr>
            <w:r>
              <w:rPr>
                <w:rFonts w:eastAsia="仿宋_GB2312"/>
                <w:szCs w:val="21"/>
              </w:rPr>
              <w:t>应当制定职业病危害防治管理制度；制定和落实职业病防治的具体措施；按照规定为从业人员配备符合国家或行业标准的个体防护设施和用品。</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未制定职业病危害防治管理制度，不得分；无防尘的具体措施，不得分；防治措施不完善，</w:t>
            </w:r>
            <w:proofErr w:type="gramStart"/>
            <w:r>
              <w:rPr>
                <w:rFonts w:eastAsia="仿宋_GB2312"/>
                <w:szCs w:val="21"/>
              </w:rPr>
              <w:t>扣标准</w:t>
            </w:r>
            <w:proofErr w:type="gramEnd"/>
            <w:r>
              <w:rPr>
                <w:rFonts w:eastAsia="仿宋_GB2312"/>
                <w:szCs w:val="21"/>
              </w:rPr>
              <w:t>分的</w:t>
            </w:r>
            <w:r>
              <w:rPr>
                <w:rFonts w:eastAsia="仿宋_GB2312"/>
                <w:szCs w:val="21"/>
              </w:rPr>
              <w:t>20%~40%</w:t>
            </w:r>
            <w:r>
              <w:rPr>
                <w:rFonts w:eastAsia="仿宋_GB2312"/>
                <w:szCs w:val="21"/>
              </w:rPr>
              <w:t>；个体防护设施和用品配备不全，</w:t>
            </w:r>
            <w:proofErr w:type="gramStart"/>
            <w:r>
              <w:rPr>
                <w:rFonts w:eastAsia="仿宋_GB2312"/>
                <w:szCs w:val="21"/>
              </w:rPr>
              <w:t>扣标准</w:t>
            </w:r>
            <w:proofErr w:type="gramEnd"/>
            <w:r>
              <w:rPr>
                <w:rFonts w:eastAsia="仿宋_GB2312"/>
                <w:szCs w:val="21"/>
              </w:rPr>
              <w:t>分的</w:t>
            </w:r>
            <w:r>
              <w:rPr>
                <w:rFonts w:eastAsia="仿宋_GB2312"/>
                <w:szCs w:val="21"/>
              </w:rPr>
              <w:t>20% ~40%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1.7</w:t>
            </w:r>
          </w:p>
        </w:tc>
        <w:tc>
          <w:tcPr>
            <w:tcW w:w="1701" w:type="dxa"/>
            <w:vAlign w:val="center"/>
          </w:tcPr>
          <w:p w:rsidR="00233CBB" w:rsidRDefault="007E0961">
            <w:pPr>
              <w:jc w:val="center"/>
              <w:rPr>
                <w:rFonts w:eastAsia="仿宋_GB2312"/>
                <w:szCs w:val="21"/>
              </w:rPr>
            </w:pPr>
            <w:r>
              <w:rPr>
                <w:rFonts w:eastAsia="仿宋_GB2312"/>
                <w:szCs w:val="21"/>
              </w:rPr>
              <w:t>事故应急救援</w:t>
            </w:r>
          </w:p>
        </w:tc>
        <w:tc>
          <w:tcPr>
            <w:tcW w:w="4252" w:type="dxa"/>
            <w:vAlign w:val="center"/>
          </w:tcPr>
          <w:p w:rsidR="00233CBB" w:rsidRDefault="007E0961">
            <w:pPr>
              <w:rPr>
                <w:rFonts w:eastAsia="仿宋_GB2312"/>
                <w:szCs w:val="21"/>
              </w:rPr>
            </w:pPr>
            <w:r>
              <w:rPr>
                <w:rFonts w:eastAsia="仿宋_GB2312"/>
                <w:szCs w:val="21"/>
              </w:rPr>
              <w:t>应当建立事故应急救援组织，制定防洪、垮（溃）坝等事故的应急预案，并定期组织演练与评估。</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r>
              <w:rPr>
                <w:rFonts w:eastAsia="仿宋_GB2312"/>
                <w:szCs w:val="21"/>
              </w:rPr>
              <w:t>未建立事故应急组织，不得分；未制定应急预案，不得分；未组织演练与评估，</w:t>
            </w:r>
            <w:proofErr w:type="gramStart"/>
            <w:r>
              <w:rPr>
                <w:rFonts w:eastAsia="仿宋_GB2312"/>
                <w:szCs w:val="21"/>
              </w:rPr>
              <w:t>扣标准</w:t>
            </w:r>
            <w:proofErr w:type="gramEnd"/>
            <w:r>
              <w:rPr>
                <w:rFonts w:eastAsia="仿宋_GB2312"/>
                <w:szCs w:val="21"/>
              </w:rPr>
              <w:t>分的</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1.8</w:t>
            </w:r>
          </w:p>
        </w:tc>
        <w:tc>
          <w:tcPr>
            <w:tcW w:w="1701" w:type="dxa"/>
            <w:vAlign w:val="center"/>
          </w:tcPr>
          <w:p w:rsidR="00233CBB" w:rsidRDefault="007E0961">
            <w:pPr>
              <w:jc w:val="center"/>
              <w:rPr>
                <w:rFonts w:eastAsia="仿宋_GB2312"/>
                <w:szCs w:val="21"/>
              </w:rPr>
            </w:pPr>
            <w:r>
              <w:rPr>
                <w:rFonts w:eastAsia="仿宋_GB2312"/>
                <w:szCs w:val="21"/>
              </w:rPr>
              <w:t>安全警示标志</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灰场应当设置明显、齐全、清晰、规范的安全警示标志。</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未设置安全警示标志，不得分；安全警示标志不明显、不齐全、不清晰或不规范，每处</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1.9</w:t>
            </w:r>
          </w:p>
        </w:tc>
        <w:tc>
          <w:tcPr>
            <w:tcW w:w="1701" w:type="dxa"/>
            <w:vAlign w:val="center"/>
          </w:tcPr>
          <w:p w:rsidR="00233CBB" w:rsidRDefault="007E0961">
            <w:pPr>
              <w:jc w:val="center"/>
              <w:rPr>
                <w:rFonts w:eastAsia="仿宋_GB2312"/>
                <w:szCs w:val="21"/>
              </w:rPr>
            </w:pPr>
            <w:r>
              <w:rPr>
                <w:rFonts w:eastAsia="仿宋_GB2312"/>
                <w:szCs w:val="21"/>
              </w:rPr>
              <w:t>设计、施工和监理单位的资质</w:t>
            </w:r>
          </w:p>
        </w:tc>
        <w:tc>
          <w:tcPr>
            <w:tcW w:w="4252" w:type="dxa"/>
            <w:vAlign w:val="center"/>
          </w:tcPr>
          <w:p w:rsidR="00233CBB" w:rsidRDefault="007E0961">
            <w:pPr>
              <w:rPr>
                <w:rFonts w:eastAsia="仿宋_GB2312"/>
                <w:szCs w:val="21"/>
              </w:rPr>
            </w:pPr>
            <w:r>
              <w:rPr>
                <w:rFonts w:eastAsia="仿宋_GB2312"/>
                <w:szCs w:val="21"/>
              </w:rPr>
              <w:t>承担</w:t>
            </w:r>
            <w:proofErr w:type="gramStart"/>
            <w:r>
              <w:rPr>
                <w:rFonts w:eastAsia="仿宋_GB2312"/>
                <w:szCs w:val="21"/>
              </w:rPr>
              <w:t>贮</w:t>
            </w:r>
            <w:proofErr w:type="gramEnd"/>
            <w:r>
              <w:rPr>
                <w:rFonts w:eastAsia="仿宋_GB2312"/>
                <w:szCs w:val="21"/>
              </w:rPr>
              <w:t>灰场设计、施工、监理单位应当符合国家规定的从业范围许可。</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其中一个单位不符合国家规定的从业范围许可，</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1.10</w:t>
            </w:r>
          </w:p>
        </w:tc>
        <w:tc>
          <w:tcPr>
            <w:tcW w:w="1701" w:type="dxa"/>
            <w:vAlign w:val="center"/>
          </w:tcPr>
          <w:p w:rsidR="00233CBB" w:rsidRDefault="007E0961">
            <w:pPr>
              <w:jc w:val="center"/>
              <w:rPr>
                <w:rFonts w:eastAsia="仿宋_GB2312"/>
                <w:szCs w:val="21"/>
              </w:rPr>
            </w:pPr>
            <w:r>
              <w:rPr>
                <w:rFonts w:eastAsia="仿宋_GB2312"/>
                <w:szCs w:val="21"/>
              </w:rPr>
              <w:t>档案管理</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灰场技术文件（包括勘测报告、初步设计、施工图、竣工图等）的归档资料应当齐全完整。</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缺一项技术文件或资料，</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snapToGrid w:val="0"/>
              <w:jc w:val="center"/>
              <w:rPr>
                <w:rFonts w:eastAsia="仿宋_GB2312"/>
                <w:szCs w:val="21"/>
              </w:rPr>
            </w:pPr>
            <w:r>
              <w:rPr>
                <w:rFonts w:eastAsia="仿宋_GB2312"/>
                <w:szCs w:val="21"/>
              </w:rPr>
              <w:t>1.11</w:t>
            </w:r>
          </w:p>
        </w:tc>
        <w:tc>
          <w:tcPr>
            <w:tcW w:w="1701" w:type="dxa"/>
            <w:vAlign w:val="center"/>
          </w:tcPr>
          <w:p w:rsidR="00233CBB" w:rsidRDefault="007E0961">
            <w:pPr>
              <w:snapToGrid w:val="0"/>
              <w:jc w:val="center"/>
              <w:rPr>
                <w:rFonts w:eastAsia="仿宋_GB2312"/>
                <w:szCs w:val="21"/>
              </w:rPr>
            </w:pPr>
            <w:r>
              <w:rPr>
                <w:rFonts w:eastAsia="仿宋_GB2312"/>
                <w:szCs w:val="21"/>
              </w:rPr>
              <w:t>相关方管理</w:t>
            </w:r>
          </w:p>
        </w:tc>
        <w:tc>
          <w:tcPr>
            <w:tcW w:w="4252" w:type="dxa"/>
            <w:vAlign w:val="center"/>
          </w:tcPr>
          <w:p w:rsidR="00233CBB" w:rsidRDefault="007E0961">
            <w:pPr>
              <w:rPr>
                <w:rFonts w:eastAsia="仿宋_GB2312"/>
                <w:szCs w:val="21"/>
              </w:rPr>
            </w:pPr>
            <w:r>
              <w:rPr>
                <w:rFonts w:eastAsia="仿宋_GB2312"/>
                <w:szCs w:val="21"/>
              </w:rPr>
              <w:t>委托他方承担</w:t>
            </w:r>
            <w:proofErr w:type="gramStart"/>
            <w:r>
              <w:rPr>
                <w:rFonts w:eastAsia="仿宋_GB2312"/>
                <w:szCs w:val="21"/>
              </w:rPr>
              <w:t>贮</w:t>
            </w:r>
            <w:proofErr w:type="gramEnd"/>
            <w:r>
              <w:rPr>
                <w:rFonts w:eastAsia="仿宋_GB2312"/>
                <w:szCs w:val="21"/>
              </w:rPr>
              <w:t>灰场运行管理具体工作的，双方应当签订安全协议，明确双方责任。委托方应当负责对被委托方进行管理和指导，不得以包代管。</w:t>
            </w:r>
          </w:p>
        </w:tc>
        <w:tc>
          <w:tcPr>
            <w:tcW w:w="1134" w:type="dxa"/>
            <w:vAlign w:val="center"/>
          </w:tcPr>
          <w:p w:rsidR="00233CBB" w:rsidRDefault="007E0961">
            <w:pPr>
              <w:snapToGrid w:val="0"/>
              <w:jc w:val="center"/>
              <w:rPr>
                <w:rFonts w:eastAsia="仿宋_GB2312"/>
                <w:szCs w:val="21"/>
              </w:rPr>
            </w:pPr>
            <w:r>
              <w:rPr>
                <w:rFonts w:eastAsia="仿宋_GB2312"/>
                <w:szCs w:val="21"/>
              </w:rPr>
              <w:t>5</w:t>
            </w:r>
          </w:p>
        </w:tc>
        <w:tc>
          <w:tcPr>
            <w:tcW w:w="4252" w:type="dxa"/>
            <w:vAlign w:val="center"/>
          </w:tcPr>
          <w:p w:rsidR="00233CBB" w:rsidRDefault="007E0961">
            <w:pPr>
              <w:snapToGrid w:val="0"/>
              <w:rPr>
                <w:rFonts w:eastAsia="仿宋_GB2312"/>
                <w:szCs w:val="21"/>
              </w:rPr>
            </w:pPr>
            <w:r>
              <w:rPr>
                <w:rFonts w:eastAsia="仿宋_GB2312"/>
                <w:szCs w:val="21"/>
              </w:rPr>
              <w:t>未建立相关方安全管理制度，不得分；未签订安全协议，不得分；未对相关方进行安全管理，</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；对被委托方管理不到位的，每发现一处问题</w:t>
            </w:r>
            <w:proofErr w:type="gramStart"/>
            <w:r>
              <w:rPr>
                <w:rFonts w:eastAsia="仿宋_GB2312"/>
                <w:szCs w:val="21"/>
              </w:rPr>
              <w:t>扣标准</w:t>
            </w:r>
            <w:proofErr w:type="gramEnd"/>
            <w:r>
              <w:rPr>
                <w:rFonts w:eastAsia="仿宋_GB2312"/>
                <w:szCs w:val="21"/>
              </w:rPr>
              <w:t>分的</w:t>
            </w:r>
            <w:r>
              <w:rPr>
                <w:rFonts w:eastAsia="仿宋_GB2312"/>
                <w:szCs w:val="21"/>
              </w:rPr>
              <w:t>20~30%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2</w:t>
            </w:r>
          </w:p>
        </w:tc>
        <w:tc>
          <w:tcPr>
            <w:tcW w:w="1701" w:type="dxa"/>
            <w:vAlign w:val="center"/>
          </w:tcPr>
          <w:p w:rsidR="00233CBB" w:rsidRDefault="007E0961">
            <w:pPr>
              <w:jc w:val="center"/>
              <w:rPr>
                <w:rFonts w:eastAsia="仿宋_GB2312"/>
                <w:b/>
                <w:szCs w:val="21"/>
              </w:rPr>
            </w:pPr>
            <w:r>
              <w:rPr>
                <w:rFonts w:eastAsia="仿宋_GB2312"/>
                <w:b/>
                <w:szCs w:val="21"/>
              </w:rPr>
              <w:t>运行管理</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2.1</w:t>
            </w:r>
          </w:p>
        </w:tc>
        <w:tc>
          <w:tcPr>
            <w:tcW w:w="1701" w:type="dxa"/>
            <w:vAlign w:val="center"/>
          </w:tcPr>
          <w:p w:rsidR="00233CBB" w:rsidRDefault="007E0961">
            <w:pPr>
              <w:jc w:val="center"/>
              <w:rPr>
                <w:rFonts w:eastAsia="仿宋_GB2312"/>
                <w:szCs w:val="21"/>
              </w:rPr>
            </w:pPr>
            <w:r>
              <w:rPr>
                <w:rFonts w:eastAsia="仿宋_GB2312"/>
                <w:szCs w:val="21"/>
              </w:rPr>
              <w:t>运行管理人员</w:t>
            </w:r>
          </w:p>
        </w:tc>
        <w:tc>
          <w:tcPr>
            <w:tcW w:w="4252" w:type="dxa"/>
            <w:vAlign w:val="center"/>
          </w:tcPr>
          <w:p w:rsidR="00233CBB" w:rsidRDefault="007E0961">
            <w:pPr>
              <w:rPr>
                <w:rFonts w:eastAsia="仿宋_GB2312"/>
                <w:szCs w:val="21"/>
              </w:rPr>
            </w:pPr>
            <w:r>
              <w:rPr>
                <w:rFonts w:eastAsia="仿宋_GB2312"/>
                <w:szCs w:val="21"/>
              </w:rPr>
              <w:t>应当配备具有专业技术的贮灰场专职运行管理人员，制订</w:t>
            </w:r>
            <w:proofErr w:type="gramStart"/>
            <w:r>
              <w:rPr>
                <w:rFonts w:eastAsia="仿宋_GB2312"/>
                <w:szCs w:val="21"/>
              </w:rPr>
              <w:t>贮</w:t>
            </w:r>
            <w:proofErr w:type="gramEnd"/>
            <w:r>
              <w:rPr>
                <w:rFonts w:eastAsia="仿宋_GB2312"/>
                <w:szCs w:val="21"/>
              </w:rPr>
              <w:t>灰场运行管理制度和岗位责任制。</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未配备专业运行管理人员，</w:t>
            </w:r>
            <w:proofErr w:type="gramStart"/>
            <w:r>
              <w:rPr>
                <w:rFonts w:eastAsia="仿宋_GB2312"/>
                <w:szCs w:val="21"/>
              </w:rPr>
              <w:t>扣标准</w:t>
            </w:r>
            <w:proofErr w:type="gramEnd"/>
            <w:r>
              <w:rPr>
                <w:rFonts w:eastAsia="仿宋_GB2312"/>
                <w:szCs w:val="21"/>
              </w:rPr>
              <w:t>分的</w:t>
            </w:r>
            <w:r>
              <w:rPr>
                <w:rFonts w:eastAsia="仿宋_GB2312"/>
                <w:szCs w:val="21"/>
              </w:rPr>
              <w:t>20%~40%</w:t>
            </w:r>
            <w:r>
              <w:rPr>
                <w:rFonts w:eastAsia="仿宋_GB2312"/>
                <w:szCs w:val="21"/>
              </w:rPr>
              <w:t>；未制定运行管理制度或岗位责任制，</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2.2</w:t>
            </w:r>
          </w:p>
        </w:tc>
        <w:tc>
          <w:tcPr>
            <w:tcW w:w="1701" w:type="dxa"/>
            <w:vAlign w:val="center"/>
          </w:tcPr>
          <w:p w:rsidR="00233CBB" w:rsidRDefault="007E0961">
            <w:pPr>
              <w:jc w:val="center"/>
              <w:rPr>
                <w:rFonts w:eastAsia="仿宋_GB2312"/>
                <w:szCs w:val="21"/>
              </w:rPr>
            </w:pPr>
            <w:r>
              <w:rPr>
                <w:rFonts w:eastAsia="仿宋_GB2312"/>
                <w:szCs w:val="21"/>
              </w:rPr>
              <w:t>巡视检查</w:t>
            </w:r>
          </w:p>
        </w:tc>
        <w:tc>
          <w:tcPr>
            <w:tcW w:w="4252" w:type="dxa"/>
            <w:vAlign w:val="center"/>
          </w:tcPr>
          <w:p w:rsidR="00233CBB" w:rsidRDefault="007E0961">
            <w:pPr>
              <w:rPr>
                <w:rFonts w:eastAsia="仿宋_GB2312"/>
                <w:szCs w:val="21"/>
              </w:rPr>
            </w:pPr>
            <w:r>
              <w:rPr>
                <w:rFonts w:eastAsia="仿宋_GB2312"/>
                <w:szCs w:val="21"/>
              </w:rPr>
              <w:t>应当按照</w:t>
            </w:r>
            <w:proofErr w:type="gramStart"/>
            <w:r>
              <w:rPr>
                <w:rFonts w:eastAsia="仿宋_GB2312"/>
                <w:szCs w:val="21"/>
              </w:rPr>
              <w:t>贮</w:t>
            </w:r>
            <w:proofErr w:type="gramEnd"/>
            <w:r>
              <w:rPr>
                <w:rFonts w:eastAsia="仿宋_GB2312"/>
                <w:szCs w:val="21"/>
              </w:rPr>
              <w:t>灰场巡视检查制度，对灰坝坡体、排洪设施、</w:t>
            </w:r>
            <w:proofErr w:type="gramStart"/>
            <w:r>
              <w:rPr>
                <w:rFonts w:eastAsia="仿宋_GB2312"/>
                <w:szCs w:val="21"/>
              </w:rPr>
              <w:t>运灰道路</w:t>
            </w:r>
            <w:proofErr w:type="gramEnd"/>
            <w:r>
              <w:rPr>
                <w:rFonts w:eastAsia="仿宋_GB2312"/>
                <w:szCs w:val="21"/>
              </w:rPr>
              <w:t>等进行经常性巡视检查，做好巡视记录、缺陷登记和处理记录。</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未按照</w:t>
            </w:r>
            <w:proofErr w:type="gramStart"/>
            <w:r>
              <w:rPr>
                <w:rFonts w:eastAsia="仿宋_GB2312"/>
                <w:szCs w:val="21"/>
              </w:rPr>
              <w:t>贮</w:t>
            </w:r>
            <w:proofErr w:type="gramEnd"/>
            <w:r>
              <w:rPr>
                <w:rFonts w:eastAsia="仿宋_GB2312"/>
                <w:szCs w:val="21"/>
              </w:rPr>
              <w:t>灰场巡视检查制度进行巡视检查，不得分；无巡视检查记录，</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；缺陷登记及处理不完善，</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2.3</w:t>
            </w:r>
          </w:p>
        </w:tc>
        <w:tc>
          <w:tcPr>
            <w:tcW w:w="1701" w:type="dxa"/>
            <w:vAlign w:val="center"/>
          </w:tcPr>
          <w:p w:rsidR="00233CBB" w:rsidRDefault="007E0961">
            <w:pPr>
              <w:jc w:val="center"/>
              <w:rPr>
                <w:rFonts w:eastAsia="仿宋_GB2312"/>
                <w:szCs w:val="21"/>
              </w:rPr>
            </w:pPr>
            <w:proofErr w:type="gramStart"/>
            <w:r>
              <w:rPr>
                <w:rFonts w:eastAsia="仿宋_GB2312"/>
                <w:szCs w:val="21"/>
              </w:rPr>
              <w:t>堆灰作业</w:t>
            </w:r>
            <w:proofErr w:type="gramEnd"/>
          </w:p>
        </w:tc>
        <w:tc>
          <w:tcPr>
            <w:tcW w:w="4252" w:type="dxa"/>
            <w:vAlign w:val="center"/>
          </w:tcPr>
          <w:p w:rsidR="00233CBB" w:rsidRDefault="007E0961">
            <w:pPr>
              <w:rPr>
                <w:rFonts w:eastAsia="仿宋_GB2312"/>
                <w:szCs w:val="21"/>
              </w:rPr>
            </w:pPr>
            <w:r>
              <w:rPr>
                <w:rFonts w:eastAsia="仿宋_GB2312"/>
                <w:szCs w:val="21"/>
              </w:rPr>
              <w:t>应当制定完善</w:t>
            </w:r>
            <w:proofErr w:type="gramStart"/>
            <w:r>
              <w:rPr>
                <w:rFonts w:eastAsia="仿宋_GB2312"/>
                <w:szCs w:val="21"/>
              </w:rPr>
              <w:t>的堆灰方案</w:t>
            </w:r>
            <w:proofErr w:type="gramEnd"/>
            <w:r>
              <w:rPr>
                <w:rFonts w:eastAsia="仿宋_GB2312"/>
                <w:szCs w:val="21"/>
              </w:rPr>
              <w:t>，进行分区、分块堆灰，并对每</w:t>
            </w:r>
            <w:proofErr w:type="gramStart"/>
            <w:r>
              <w:rPr>
                <w:rFonts w:eastAsia="仿宋_GB2312"/>
                <w:szCs w:val="21"/>
              </w:rPr>
              <w:t>一堆灰区条带</w:t>
            </w:r>
            <w:proofErr w:type="gramEnd"/>
            <w:r>
              <w:rPr>
                <w:rFonts w:eastAsia="仿宋_GB2312"/>
                <w:szCs w:val="21"/>
              </w:rPr>
              <w:t>按照</w:t>
            </w:r>
            <w:proofErr w:type="gramStart"/>
            <w:r>
              <w:rPr>
                <w:rFonts w:eastAsia="仿宋_GB2312"/>
                <w:szCs w:val="21"/>
              </w:rPr>
              <w:t>次序铺灰碾压</w:t>
            </w:r>
            <w:proofErr w:type="gramEnd"/>
            <w:r>
              <w:rPr>
                <w:rFonts w:eastAsia="仿宋_GB2312"/>
                <w:szCs w:val="21"/>
              </w:rPr>
              <w:t>。</w:t>
            </w:r>
            <w:proofErr w:type="gramStart"/>
            <w:r>
              <w:rPr>
                <w:rFonts w:eastAsia="仿宋_GB2312"/>
                <w:szCs w:val="21"/>
              </w:rPr>
              <w:t>堆灰作业</w:t>
            </w:r>
            <w:proofErr w:type="gramEnd"/>
            <w:r>
              <w:rPr>
                <w:rFonts w:eastAsia="仿宋_GB2312"/>
                <w:szCs w:val="21"/>
              </w:rPr>
              <w:t>不应当影响坝体安全、破坏碾压好的灰面。</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r>
              <w:rPr>
                <w:rFonts w:eastAsia="仿宋_GB2312"/>
                <w:szCs w:val="21"/>
              </w:rPr>
              <w:t>未</w:t>
            </w:r>
            <w:proofErr w:type="gramStart"/>
            <w:r>
              <w:rPr>
                <w:rFonts w:eastAsia="仿宋_GB2312"/>
                <w:szCs w:val="21"/>
              </w:rPr>
              <w:t>制定堆灰方案</w:t>
            </w:r>
            <w:proofErr w:type="gramEnd"/>
            <w:r>
              <w:rPr>
                <w:rFonts w:eastAsia="仿宋_GB2312"/>
                <w:szCs w:val="21"/>
              </w:rPr>
              <w:t>，不得分；</w:t>
            </w:r>
            <w:proofErr w:type="gramStart"/>
            <w:r>
              <w:rPr>
                <w:rFonts w:eastAsia="仿宋_GB2312"/>
                <w:szCs w:val="21"/>
              </w:rPr>
              <w:t>堆灰方式</w:t>
            </w:r>
            <w:proofErr w:type="gramEnd"/>
            <w:r>
              <w:rPr>
                <w:rFonts w:eastAsia="仿宋_GB2312"/>
                <w:szCs w:val="21"/>
              </w:rPr>
              <w:t>、坡向坡度影响排水设施，</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roofErr w:type="gramStart"/>
            <w:r>
              <w:rPr>
                <w:rFonts w:eastAsia="仿宋_GB2312"/>
                <w:szCs w:val="21"/>
              </w:rPr>
              <w:t>堆灰作业</w:t>
            </w:r>
            <w:proofErr w:type="gramEnd"/>
            <w:r>
              <w:rPr>
                <w:rFonts w:eastAsia="仿宋_GB2312"/>
                <w:szCs w:val="21"/>
              </w:rPr>
              <w:t>影响碾压好的灰面，</w:t>
            </w:r>
            <w:proofErr w:type="gramStart"/>
            <w:r>
              <w:rPr>
                <w:rFonts w:eastAsia="仿宋_GB2312"/>
                <w:szCs w:val="21"/>
              </w:rPr>
              <w:t>扣标准</w:t>
            </w:r>
            <w:proofErr w:type="gramEnd"/>
            <w:r>
              <w:rPr>
                <w:rFonts w:eastAsia="仿宋_GB2312"/>
                <w:szCs w:val="21"/>
              </w:rPr>
              <w:t>分的</w:t>
            </w:r>
            <w:r>
              <w:rPr>
                <w:rFonts w:eastAsia="仿宋_GB2312"/>
                <w:szCs w:val="21"/>
              </w:rPr>
              <w:t>10%~ 20%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highlight w:val="green"/>
              </w:rPr>
            </w:pPr>
            <w:r>
              <w:rPr>
                <w:rFonts w:eastAsia="仿宋_GB2312"/>
                <w:szCs w:val="21"/>
              </w:rPr>
              <w:t>2.4</w:t>
            </w:r>
          </w:p>
        </w:tc>
        <w:tc>
          <w:tcPr>
            <w:tcW w:w="1701" w:type="dxa"/>
            <w:vAlign w:val="center"/>
          </w:tcPr>
          <w:p w:rsidR="00233CBB" w:rsidRDefault="007E0961">
            <w:pPr>
              <w:jc w:val="center"/>
              <w:rPr>
                <w:rFonts w:eastAsia="仿宋_GB2312"/>
                <w:szCs w:val="21"/>
              </w:rPr>
            </w:pPr>
            <w:r>
              <w:rPr>
                <w:rFonts w:eastAsia="仿宋_GB2312"/>
                <w:szCs w:val="21"/>
              </w:rPr>
              <w:t>碾压质量检测</w:t>
            </w:r>
          </w:p>
        </w:tc>
        <w:tc>
          <w:tcPr>
            <w:tcW w:w="4252" w:type="dxa"/>
            <w:vAlign w:val="center"/>
          </w:tcPr>
          <w:p w:rsidR="00233CBB" w:rsidRDefault="007E0961">
            <w:pPr>
              <w:rPr>
                <w:rFonts w:eastAsia="仿宋_GB2312"/>
                <w:szCs w:val="21"/>
              </w:rPr>
            </w:pPr>
            <w:r>
              <w:rPr>
                <w:rFonts w:eastAsia="仿宋_GB2312"/>
                <w:szCs w:val="21"/>
              </w:rPr>
              <w:t>对碾压灰渣的干容重，含水量、喷洒质量、设备完好率、灰场绿化、水电供应</w:t>
            </w:r>
            <w:proofErr w:type="gramStart"/>
            <w:r>
              <w:rPr>
                <w:rFonts w:eastAsia="仿宋_GB2312"/>
                <w:szCs w:val="21"/>
              </w:rPr>
              <w:t>当以及灰</w:t>
            </w:r>
            <w:proofErr w:type="gramEnd"/>
            <w:r>
              <w:rPr>
                <w:rFonts w:eastAsia="仿宋_GB2312"/>
                <w:szCs w:val="21"/>
              </w:rPr>
              <w:t>场所有设施的安全等进行检测和检查，建立必要的运行管理档案。</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未进行检测和检查，不得分；检测内容不全面，</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；未建立运行管理档案，</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2.5</w:t>
            </w:r>
          </w:p>
        </w:tc>
        <w:tc>
          <w:tcPr>
            <w:tcW w:w="1701" w:type="dxa"/>
            <w:vAlign w:val="center"/>
          </w:tcPr>
          <w:p w:rsidR="00233CBB" w:rsidRDefault="007E0961">
            <w:pPr>
              <w:jc w:val="center"/>
              <w:rPr>
                <w:rFonts w:eastAsia="仿宋_GB2312"/>
                <w:szCs w:val="21"/>
              </w:rPr>
            </w:pPr>
            <w:proofErr w:type="gramStart"/>
            <w:r>
              <w:rPr>
                <w:rFonts w:eastAsia="仿宋_GB2312"/>
                <w:szCs w:val="21"/>
              </w:rPr>
              <w:t>运灰道路</w:t>
            </w:r>
            <w:proofErr w:type="gramEnd"/>
          </w:p>
        </w:tc>
        <w:tc>
          <w:tcPr>
            <w:tcW w:w="4252" w:type="dxa"/>
            <w:vAlign w:val="center"/>
          </w:tcPr>
          <w:p w:rsidR="00233CBB" w:rsidRDefault="007E0961">
            <w:pPr>
              <w:rPr>
                <w:rFonts w:eastAsia="仿宋_GB2312"/>
                <w:szCs w:val="21"/>
              </w:rPr>
            </w:pPr>
            <w:r>
              <w:rPr>
                <w:rFonts w:eastAsia="仿宋_GB2312"/>
                <w:szCs w:val="21"/>
              </w:rPr>
              <w:t>应当布设合理</w:t>
            </w:r>
            <w:proofErr w:type="gramStart"/>
            <w:r>
              <w:rPr>
                <w:rFonts w:eastAsia="仿宋_GB2312"/>
                <w:szCs w:val="21"/>
              </w:rPr>
              <w:t>的运灰路径</w:t>
            </w:r>
            <w:proofErr w:type="gramEnd"/>
            <w:r>
              <w:rPr>
                <w:rFonts w:eastAsia="仿宋_GB2312"/>
                <w:szCs w:val="21"/>
              </w:rPr>
              <w:t>，并保持道路畅通、路面清洁。电厂至灰场道路应当为不低于三级的厂外道路，</w:t>
            </w:r>
            <w:proofErr w:type="gramStart"/>
            <w:r>
              <w:rPr>
                <w:rFonts w:eastAsia="仿宋_GB2312"/>
                <w:szCs w:val="21"/>
              </w:rPr>
              <w:t>灰场内运灰干线</w:t>
            </w:r>
            <w:proofErr w:type="gramEnd"/>
            <w:r>
              <w:rPr>
                <w:rFonts w:eastAsia="仿宋_GB2312"/>
                <w:szCs w:val="21"/>
              </w:rPr>
              <w:t>应当为不低于四级的厂外道路，灰场内宜修建炉底渣或泥结石临时道路。</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proofErr w:type="gramStart"/>
            <w:r>
              <w:rPr>
                <w:rFonts w:eastAsia="仿宋_GB2312"/>
                <w:szCs w:val="21"/>
              </w:rPr>
              <w:t>运灰路线</w:t>
            </w:r>
            <w:proofErr w:type="gramEnd"/>
            <w:r>
              <w:rPr>
                <w:rFonts w:eastAsia="仿宋_GB2312"/>
                <w:szCs w:val="21"/>
              </w:rPr>
              <w:t>不合理，</w:t>
            </w:r>
            <w:proofErr w:type="gramStart"/>
            <w:r>
              <w:rPr>
                <w:rFonts w:eastAsia="仿宋_GB2312"/>
                <w:szCs w:val="21"/>
              </w:rPr>
              <w:t>扣标准</w:t>
            </w:r>
            <w:proofErr w:type="gramEnd"/>
            <w:r>
              <w:rPr>
                <w:rFonts w:eastAsia="仿宋_GB2312"/>
                <w:szCs w:val="21"/>
              </w:rPr>
              <w:t>分的</w:t>
            </w:r>
            <w:r>
              <w:rPr>
                <w:rFonts w:eastAsia="仿宋_GB2312"/>
                <w:szCs w:val="21"/>
              </w:rPr>
              <w:t>10%~30%</w:t>
            </w:r>
            <w:r>
              <w:rPr>
                <w:rFonts w:eastAsia="仿宋_GB2312"/>
                <w:szCs w:val="21"/>
              </w:rPr>
              <w:t>；</w:t>
            </w:r>
            <w:proofErr w:type="gramStart"/>
            <w:r>
              <w:rPr>
                <w:rFonts w:eastAsia="仿宋_GB2312"/>
                <w:szCs w:val="21"/>
              </w:rPr>
              <w:t>运灰路面</w:t>
            </w:r>
            <w:proofErr w:type="gramEnd"/>
            <w:r>
              <w:rPr>
                <w:rFonts w:eastAsia="仿宋_GB2312"/>
                <w:szCs w:val="21"/>
              </w:rPr>
              <w:t>不畅通、不清洁，</w:t>
            </w:r>
            <w:proofErr w:type="gramStart"/>
            <w:r>
              <w:rPr>
                <w:rFonts w:eastAsia="仿宋_GB2312"/>
                <w:szCs w:val="21"/>
              </w:rPr>
              <w:t>扣标准</w:t>
            </w:r>
            <w:proofErr w:type="gramEnd"/>
            <w:r>
              <w:rPr>
                <w:rFonts w:eastAsia="仿宋_GB2312"/>
                <w:szCs w:val="21"/>
              </w:rPr>
              <w:t>分的</w:t>
            </w:r>
            <w:r>
              <w:rPr>
                <w:rFonts w:eastAsia="仿宋_GB2312"/>
                <w:szCs w:val="21"/>
              </w:rPr>
              <w:t>10%~40%</w:t>
            </w:r>
            <w:r>
              <w:rPr>
                <w:rFonts w:eastAsia="仿宋_GB2312"/>
                <w:szCs w:val="21"/>
              </w:rPr>
              <w:t>；</w:t>
            </w:r>
            <w:proofErr w:type="gramStart"/>
            <w:r>
              <w:rPr>
                <w:rFonts w:eastAsia="仿宋_GB2312"/>
                <w:szCs w:val="21"/>
              </w:rPr>
              <w:t>运灰道路</w:t>
            </w:r>
            <w:proofErr w:type="gramEnd"/>
            <w:r>
              <w:rPr>
                <w:rFonts w:eastAsia="仿宋_GB2312"/>
                <w:szCs w:val="21"/>
              </w:rPr>
              <w:t>未达到级别的，每项扣</w:t>
            </w:r>
            <w:r>
              <w:rPr>
                <w:rFonts w:eastAsia="仿宋_GB2312"/>
                <w:szCs w:val="21"/>
              </w:rPr>
              <w:t>10%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2.6</w:t>
            </w:r>
          </w:p>
        </w:tc>
        <w:tc>
          <w:tcPr>
            <w:tcW w:w="1701" w:type="dxa"/>
            <w:vAlign w:val="center"/>
          </w:tcPr>
          <w:p w:rsidR="00233CBB" w:rsidRDefault="007E0961">
            <w:pPr>
              <w:jc w:val="center"/>
              <w:rPr>
                <w:rFonts w:eastAsia="仿宋_GB2312"/>
                <w:szCs w:val="21"/>
              </w:rPr>
            </w:pPr>
            <w:proofErr w:type="gramStart"/>
            <w:r>
              <w:rPr>
                <w:rFonts w:eastAsia="仿宋_GB2312"/>
                <w:szCs w:val="21"/>
              </w:rPr>
              <w:t>运灰设备</w:t>
            </w:r>
            <w:proofErr w:type="gramEnd"/>
          </w:p>
        </w:tc>
        <w:tc>
          <w:tcPr>
            <w:tcW w:w="4252" w:type="dxa"/>
            <w:vAlign w:val="center"/>
          </w:tcPr>
          <w:p w:rsidR="00233CBB" w:rsidRDefault="007E0961">
            <w:pPr>
              <w:rPr>
                <w:rFonts w:eastAsia="仿宋_GB2312"/>
                <w:szCs w:val="21"/>
              </w:rPr>
            </w:pPr>
            <w:r>
              <w:rPr>
                <w:rFonts w:eastAsia="仿宋_GB2312"/>
                <w:bCs/>
                <w:szCs w:val="21"/>
              </w:rPr>
              <w:t>采用的运灰车</w:t>
            </w:r>
            <w:proofErr w:type="gramStart"/>
            <w:r>
              <w:rPr>
                <w:rFonts w:eastAsia="仿宋_GB2312"/>
                <w:bCs/>
                <w:szCs w:val="21"/>
              </w:rPr>
              <w:t>辆应当</w:t>
            </w:r>
            <w:proofErr w:type="gramEnd"/>
            <w:r>
              <w:rPr>
                <w:rFonts w:eastAsia="仿宋_GB2312"/>
                <w:bCs/>
                <w:szCs w:val="21"/>
              </w:rPr>
              <w:t>为专用封闭式自卸车，进入灰场应当低速行驶，并按照规定路线行驶、转弯和掉头，避免人为扰动</w:t>
            </w:r>
            <w:r>
              <w:rPr>
                <w:rFonts w:eastAsia="仿宋_GB2312"/>
                <w:szCs w:val="21"/>
              </w:rPr>
              <w:t>；灰场应当有保持运灰车辆清洁的有效措施。</w:t>
            </w:r>
          </w:p>
          <w:p w:rsidR="00233CBB" w:rsidRDefault="007E0961">
            <w:pPr>
              <w:rPr>
                <w:rFonts w:eastAsia="仿宋_GB2312"/>
                <w:szCs w:val="21"/>
              </w:rPr>
            </w:pPr>
            <w:r>
              <w:rPr>
                <w:rFonts w:eastAsia="仿宋_GB2312"/>
                <w:szCs w:val="21"/>
              </w:rPr>
              <w:t>当采用管带、气力管道、水路等运输方式时，应当采用封闭设施。</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jc w:val="left"/>
              <w:rPr>
                <w:rFonts w:eastAsia="仿宋_GB2312"/>
                <w:szCs w:val="21"/>
              </w:rPr>
            </w:pPr>
            <w:proofErr w:type="gramStart"/>
            <w:r>
              <w:rPr>
                <w:rFonts w:eastAsia="仿宋_GB2312"/>
                <w:szCs w:val="21"/>
              </w:rPr>
              <w:t>运灰设备未</w:t>
            </w:r>
            <w:proofErr w:type="gramEnd"/>
            <w:r>
              <w:rPr>
                <w:rFonts w:eastAsia="仿宋_GB2312"/>
                <w:szCs w:val="21"/>
              </w:rPr>
              <w:t>采用封闭措施，</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roofErr w:type="gramStart"/>
            <w:r>
              <w:rPr>
                <w:rFonts w:eastAsia="仿宋_GB2312"/>
                <w:szCs w:val="21"/>
              </w:rPr>
              <w:t>运灰车辆不按照</w:t>
            </w:r>
            <w:proofErr w:type="gramEnd"/>
            <w:r>
              <w:rPr>
                <w:rFonts w:eastAsia="仿宋_GB2312"/>
                <w:szCs w:val="21"/>
              </w:rPr>
              <w:t>规定行使，</w:t>
            </w:r>
            <w:proofErr w:type="gramStart"/>
            <w:r>
              <w:rPr>
                <w:rFonts w:eastAsia="仿宋_GB2312"/>
                <w:szCs w:val="21"/>
              </w:rPr>
              <w:t>扣标准</w:t>
            </w:r>
            <w:proofErr w:type="gramEnd"/>
            <w:r>
              <w:rPr>
                <w:rFonts w:eastAsia="仿宋_GB2312"/>
                <w:szCs w:val="21"/>
              </w:rPr>
              <w:t>分的</w:t>
            </w:r>
            <w:r>
              <w:rPr>
                <w:rFonts w:eastAsia="仿宋_GB2312"/>
                <w:szCs w:val="21"/>
              </w:rPr>
              <w:t>10%~ 20%</w:t>
            </w:r>
            <w:r>
              <w:rPr>
                <w:rFonts w:eastAsia="仿宋_GB2312"/>
                <w:szCs w:val="21"/>
              </w:rPr>
              <w:t>；</w:t>
            </w:r>
            <w:proofErr w:type="gramStart"/>
            <w:r>
              <w:rPr>
                <w:rFonts w:eastAsia="仿宋_GB2312"/>
                <w:szCs w:val="21"/>
              </w:rPr>
              <w:t>运灰车辆不清洁</w:t>
            </w:r>
            <w:proofErr w:type="gramEnd"/>
            <w:r>
              <w:rPr>
                <w:rFonts w:eastAsia="仿宋_GB2312"/>
                <w:szCs w:val="21"/>
              </w:rPr>
              <w:t>，</w:t>
            </w:r>
            <w:proofErr w:type="gramStart"/>
            <w:r>
              <w:rPr>
                <w:rFonts w:eastAsia="仿宋_GB2312"/>
                <w:szCs w:val="21"/>
              </w:rPr>
              <w:t>扣标准</w:t>
            </w:r>
            <w:proofErr w:type="gramEnd"/>
            <w:r>
              <w:rPr>
                <w:rFonts w:eastAsia="仿宋_GB2312"/>
                <w:szCs w:val="21"/>
              </w:rPr>
              <w:t>分的</w:t>
            </w:r>
            <w:r>
              <w:rPr>
                <w:rFonts w:eastAsia="仿宋_GB2312"/>
                <w:szCs w:val="21"/>
              </w:rPr>
              <w:t>10% ~30%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2.7</w:t>
            </w:r>
          </w:p>
        </w:tc>
        <w:tc>
          <w:tcPr>
            <w:tcW w:w="1701" w:type="dxa"/>
            <w:vAlign w:val="center"/>
          </w:tcPr>
          <w:p w:rsidR="00233CBB" w:rsidRDefault="007E0961">
            <w:pPr>
              <w:jc w:val="center"/>
              <w:rPr>
                <w:rFonts w:eastAsia="仿宋_GB2312"/>
                <w:szCs w:val="21"/>
              </w:rPr>
            </w:pPr>
            <w:r>
              <w:rPr>
                <w:rFonts w:eastAsia="仿宋_GB2312"/>
                <w:szCs w:val="21"/>
              </w:rPr>
              <w:t>运行机具</w:t>
            </w:r>
          </w:p>
        </w:tc>
        <w:tc>
          <w:tcPr>
            <w:tcW w:w="4252" w:type="dxa"/>
            <w:vAlign w:val="center"/>
          </w:tcPr>
          <w:p w:rsidR="00233CBB" w:rsidRDefault="007E0961">
            <w:pPr>
              <w:rPr>
                <w:rFonts w:eastAsia="仿宋_GB2312"/>
                <w:szCs w:val="21"/>
              </w:rPr>
            </w:pPr>
            <w:r>
              <w:rPr>
                <w:rFonts w:eastAsia="仿宋_GB2312"/>
                <w:szCs w:val="21"/>
              </w:rPr>
              <w:t>应当配备灰场正常运行必需的整平、碾压、喷</w:t>
            </w:r>
            <w:r>
              <w:rPr>
                <w:rFonts w:eastAsia="仿宋_GB2312"/>
                <w:szCs w:val="21"/>
              </w:rPr>
              <w:lastRenderedPageBreak/>
              <w:t>洒的施工运行机具，并采取有效措施保证机具的完好率。</w:t>
            </w:r>
          </w:p>
        </w:tc>
        <w:tc>
          <w:tcPr>
            <w:tcW w:w="1134" w:type="dxa"/>
            <w:vAlign w:val="center"/>
          </w:tcPr>
          <w:p w:rsidR="00233CBB" w:rsidRDefault="007E0961">
            <w:pPr>
              <w:jc w:val="center"/>
              <w:rPr>
                <w:rFonts w:eastAsia="仿宋_GB2312"/>
                <w:szCs w:val="21"/>
              </w:rPr>
            </w:pPr>
            <w:r>
              <w:rPr>
                <w:rFonts w:eastAsia="仿宋_GB2312"/>
                <w:szCs w:val="21"/>
              </w:rPr>
              <w:lastRenderedPageBreak/>
              <w:t>10</w:t>
            </w:r>
          </w:p>
        </w:tc>
        <w:tc>
          <w:tcPr>
            <w:tcW w:w="4252" w:type="dxa"/>
            <w:vAlign w:val="center"/>
          </w:tcPr>
          <w:p w:rsidR="00233CBB" w:rsidRDefault="007E0961">
            <w:pPr>
              <w:rPr>
                <w:rFonts w:eastAsia="仿宋_GB2312"/>
                <w:szCs w:val="21"/>
              </w:rPr>
            </w:pPr>
            <w:r>
              <w:rPr>
                <w:rFonts w:eastAsia="仿宋_GB2312"/>
                <w:szCs w:val="21"/>
              </w:rPr>
              <w:t>未按照规定配备整平、碾压、喷洒等的施工机</w:t>
            </w:r>
            <w:r>
              <w:rPr>
                <w:rFonts w:eastAsia="仿宋_GB2312"/>
                <w:szCs w:val="21"/>
              </w:rPr>
              <w:lastRenderedPageBreak/>
              <w:t>具，</w:t>
            </w:r>
            <w:proofErr w:type="gramStart"/>
            <w:r>
              <w:rPr>
                <w:rFonts w:eastAsia="仿宋_GB2312"/>
                <w:szCs w:val="21"/>
              </w:rPr>
              <w:t>扣标准</w:t>
            </w:r>
            <w:proofErr w:type="gramEnd"/>
            <w:r>
              <w:rPr>
                <w:rFonts w:eastAsia="仿宋_GB2312"/>
                <w:szCs w:val="21"/>
              </w:rPr>
              <w:t>分的</w:t>
            </w:r>
            <w:r>
              <w:rPr>
                <w:rFonts w:eastAsia="仿宋_GB2312"/>
                <w:szCs w:val="21"/>
              </w:rPr>
              <w:t>20%~60%</w:t>
            </w:r>
            <w:r>
              <w:rPr>
                <w:rFonts w:eastAsia="仿宋_GB2312"/>
                <w:szCs w:val="21"/>
              </w:rPr>
              <w:t>；缺乏保证机具完好率的有效措施，分别</w:t>
            </w:r>
            <w:proofErr w:type="gramStart"/>
            <w:r>
              <w:rPr>
                <w:rFonts w:eastAsia="仿宋_GB2312"/>
                <w:szCs w:val="21"/>
              </w:rPr>
              <w:t>扣标准</w:t>
            </w:r>
            <w:proofErr w:type="gramEnd"/>
            <w:r>
              <w:rPr>
                <w:rFonts w:eastAsia="仿宋_GB2312"/>
                <w:szCs w:val="21"/>
              </w:rPr>
              <w:t>分的</w:t>
            </w:r>
            <w:r>
              <w:rPr>
                <w:rFonts w:eastAsia="仿宋_GB2312"/>
                <w:szCs w:val="21"/>
              </w:rPr>
              <w:t>10%~40%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2.8</w:t>
            </w:r>
          </w:p>
        </w:tc>
        <w:tc>
          <w:tcPr>
            <w:tcW w:w="1701" w:type="dxa"/>
            <w:vAlign w:val="center"/>
          </w:tcPr>
          <w:p w:rsidR="00233CBB" w:rsidRDefault="007E0961">
            <w:pPr>
              <w:jc w:val="center"/>
              <w:rPr>
                <w:rFonts w:eastAsia="仿宋_GB2312"/>
                <w:szCs w:val="21"/>
              </w:rPr>
            </w:pPr>
            <w:r>
              <w:rPr>
                <w:rFonts w:eastAsia="仿宋_GB2312"/>
                <w:szCs w:val="21"/>
              </w:rPr>
              <w:t>扬灰控制</w:t>
            </w:r>
          </w:p>
        </w:tc>
        <w:tc>
          <w:tcPr>
            <w:tcW w:w="4252" w:type="dxa"/>
            <w:vAlign w:val="center"/>
          </w:tcPr>
          <w:p w:rsidR="00233CBB" w:rsidRDefault="007E0961">
            <w:pPr>
              <w:rPr>
                <w:rFonts w:eastAsia="仿宋_GB2312"/>
                <w:szCs w:val="21"/>
                <w:highlight w:val="yellow"/>
              </w:rPr>
            </w:pPr>
            <w:r>
              <w:rPr>
                <w:rFonts w:eastAsia="仿宋_GB2312"/>
                <w:szCs w:val="21"/>
              </w:rPr>
              <w:t>应当具备有效的扬灰控制措施，应当用效果良好。其中，喷洒系统应当保证水源、水量及供水管路可靠，喷洒方式有效。</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无扬灰控制措施，不得分；扬灰控制效果差，</w:t>
            </w:r>
            <w:proofErr w:type="gramStart"/>
            <w:r>
              <w:rPr>
                <w:rFonts w:eastAsia="仿宋_GB2312"/>
                <w:szCs w:val="21"/>
              </w:rPr>
              <w:t>扣标准</w:t>
            </w:r>
            <w:proofErr w:type="gramEnd"/>
            <w:r>
              <w:rPr>
                <w:rFonts w:eastAsia="仿宋_GB2312"/>
                <w:szCs w:val="21"/>
              </w:rPr>
              <w:t>分的</w:t>
            </w:r>
            <w:r>
              <w:rPr>
                <w:rFonts w:eastAsia="仿宋_GB2312"/>
                <w:szCs w:val="21"/>
              </w:rPr>
              <w:t>20% ~50%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2.9</w:t>
            </w:r>
          </w:p>
        </w:tc>
        <w:tc>
          <w:tcPr>
            <w:tcW w:w="1701" w:type="dxa"/>
            <w:vAlign w:val="center"/>
          </w:tcPr>
          <w:p w:rsidR="00233CBB" w:rsidRDefault="007E0961">
            <w:pPr>
              <w:jc w:val="center"/>
              <w:rPr>
                <w:rFonts w:eastAsia="仿宋_GB2312"/>
                <w:szCs w:val="21"/>
              </w:rPr>
            </w:pPr>
            <w:r>
              <w:rPr>
                <w:rFonts w:eastAsia="仿宋_GB2312"/>
                <w:szCs w:val="21"/>
              </w:rPr>
              <w:t>环保罚款</w:t>
            </w:r>
          </w:p>
        </w:tc>
        <w:tc>
          <w:tcPr>
            <w:tcW w:w="4252" w:type="dxa"/>
            <w:vAlign w:val="center"/>
          </w:tcPr>
          <w:p w:rsidR="00233CBB" w:rsidRDefault="007E0961">
            <w:pPr>
              <w:rPr>
                <w:rFonts w:eastAsia="仿宋_GB2312"/>
                <w:szCs w:val="21"/>
              </w:rPr>
            </w:pPr>
            <w:r>
              <w:rPr>
                <w:rFonts w:eastAsia="仿宋_GB2312"/>
                <w:szCs w:val="21"/>
              </w:rPr>
              <w:t>近三年财务成本帐中无环保罚款事件。</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发生因贮灰场环境污染被罚款的不得分。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2.10</w:t>
            </w:r>
          </w:p>
        </w:tc>
        <w:tc>
          <w:tcPr>
            <w:tcW w:w="1701" w:type="dxa"/>
            <w:vAlign w:val="center"/>
          </w:tcPr>
          <w:p w:rsidR="00233CBB" w:rsidRDefault="007E0961">
            <w:pPr>
              <w:jc w:val="center"/>
              <w:rPr>
                <w:rFonts w:eastAsia="仿宋_GB2312"/>
                <w:szCs w:val="21"/>
              </w:rPr>
            </w:pPr>
            <w:proofErr w:type="gramStart"/>
            <w:r>
              <w:rPr>
                <w:rFonts w:eastAsia="仿宋_GB2312"/>
                <w:szCs w:val="21"/>
              </w:rPr>
              <w:t>贮</w:t>
            </w:r>
            <w:proofErr w:type="gramEnd"/>
            <w:r>
              <w:rPr>
                <w:rFonts w:eastAsia="仿宋_GB2312"/>
                <w:szCs w:val="21"/>
              </w:rPr>
              <w:t>灰场管理站</w:t>
            </w:r>
          </w:p>
        </w:tc>
        <w:tc>
          <w:tcPr>
            <w:tcW w:w="4252" w:type="dxa"/>
            <w:vAlign w:val="center"/>
          </w:tcPr>
          <w:p w:rsidR="00233CBB" w:rsidRDefault="007E0961">
            <w:pPr>
              <w:rPr>
                <w:rFonts w:eastAsia="仿宋_GB2312"/>
                <w:szCs w:val="21"/>
              </w:rPr>
            </w:pPr>
            <w:r>
              <w:rPr>
                <w:rFonts w:eastAsia="仿宋_GB2312"/>
                <w:szCs w:val="21"/>
              </w:rPr>
              <w:t>应当设置</w:t>
            </w:r>
            <w:proofErr w:type="gramStart"/>
            <w:r>
              <w:rPr>
                <w:rFonts w:eastAsia="仿宋_GB2312"/>
                <w:szCs w:val="21"/>
              </w:rPr>
              <w:t>贮</w:t>
            </w:r>
            <w:proofErr w:type="gramEnd"/>
            <w:r>
              <w:rPr>
                <w:rFonts w:eastAsia="仿宋_GB2312"/>
                <w:szCs w:val="21"/>
              </w:rPr>
              <w:t>灰场管理站，可包括办公室、机械设备库、冲洗间、配电间、运灰车</w:t>
            </w:r>
            <w:proofErr w:type="gramStart"/>
            <w:r>
              <w:rPr>
                <w:rFonts w:eastAsia="仿宋_GB2312"/>
                <w:szCs w:val="21"/>
              </w:rPr>
              <w:t>库及其</w:t>
            </w:r>
            <w:proofErr w:type="gramEnd"/>
            <w:r>
              <w:rPr>
                <w:rFonts w:eastAsia="仿宋_GB2312"/>
                <w:szCs w:val="21"/>
              </w:rPr>
              <w:t>它必要的生产、生活设施。</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无贮灰场管理站，不得分；缺少必要的生产、生活设施，</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w:t>
            </w:r>
          </w:p>
        </w:tc>
        <w:tc>
          <w:tcPr>
            <w:tcW w:w="1701" w:type="dxa"/>
            <w:vAlign w:val="center"/>
          </w:tcPr>
          <w:p w:rsidR="00233CBB" w:rsidRDefault="007E0961">
            <w:pPr>
              <w:jc w:val="center"/>
              <w:rPr>
                <w:rFonts w:eastAsia="仿宋_GB2312"/>
                <w:b/>
                <w:szCs w:val="21"/>
              </w:rPr>
            </w:pPr>
            <w:r>
              <w:rPr>
                <w:rFonts w:eastAsia="仿宋_GB2312"/>
                <w:b/>
                <w:szCs w:val="21"/>
              </w:rPr>
              <w:t>防洪度汛</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3.1</w:t>
            </w:r>
          </w:p>
        </w:tc>
        <w:tc>
          <w:tcPr>
            <w:tcW w:w="1701" w:type="dxa"/>
            <w:vAlign w:val="center"/>
          </w:tcPr>
          <w:p w:rsidR="00233CBB" w:rsidRDefault="007E0961">
            <w:pPr>
              <w:jc w:val="center"/>
              <w:rPr>
                <w:rFonts w:eastAsia="仿宋_GB2312"/>
                <w:szCs w:val="21"/>
              </w:rPr>
            </w:pPr>
            <w:r>
              <w:rPr>
                <w:rFonts w:eastAsia="仿宋_GB2312"/>
                <w:szCs w:val="21"/>
              </w:rPr>
              <w:t>防洪标准</w:t>
            </w:r>
          </w:p>
        </w:tc>
        <w:tc>
          <w:tcPr>
            <w:tcW w:w="4252" w:type="dxa"/>
            <w:vAlign w:val="center"/>
          </w:tcPr>
          <w:p w:rsidR="00233CBB" w:rsidRDefault="007E0961">
            <w:pPr>
              <w:rPr>
                <w:rFonts w:eastAsia="仿宋_GB2312"/>
                <w:szCs w:val="21"/>
              </w:rPr>
            </w:pPr>
            <w:r>
              <w:rPr>
                <w:rFonts w:eastAsia="仿宋_GB2312"/>
                <w:szCs w:val="21"/>
              </w:rPr>
              <w:t>防洪标准应当符合现行《火力发电厂干式贮灰场设计规程》。</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不符合规范要求，不得分。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3.2</w:t>
            </w:r>
          </w:p>
        </w:tc>
        <w:tc>
          <w:tcPr>
            <w:tcW w:w="1701" w:type="dxa"/>
            <w:vAlign w:val="center"/>
          </w:tcPr>
          <w:p w:rsidR="00233CBB" w:rsidRDefault="007E0961">
            <w:pPr>
              <w:jc w:val="center"/>
              <w:rPr>
                <w:rFonts w:eastAsia="仿宋_GB2312"/>
                <w:szCs w:val="21"/>
              </w:rPr>
            </w:pPr>
            <w:r>
              <w:rPr>
                <w:rFonts w:eastAsia="仿宋_GB2312"/>
                <w:szCs w:val="21"/>
              </w:rPr>
              <w:t>防洪容积和安全加高</w:t>
            </w:r>
          </w:p>
        </w:tc>
        <w:tc>
          <w:tcPr>
            <w:tcW w:w="4252" w:type="dxa"/>
            <w:vAlign w:val="center"/>
          </w:tcPr>
          <w:p w:rsidR="00233CBB" w:rsidRDefault="007E0961">
            <w:pPr>
              <w:rPr>
                <w:rFonts w:eastAsia="仿宋_GB2312"/>
                <w:szCs w:val="21"/>
              </w:rPr>
            </w:pPr>
            <w:r>
              <w:rPr>
                <w:rFonts w:eastAsia="仿宋_GB2312"/>
                <w:szCs w:val="21"/>
              </w:rPr>
              <w:t>应当具有足够的防洪容积和安全加高。</w:t>
            </w:r>
          </w:p>
        </w:tc>
        <w:tc>
          <w:tcPr>
            <w:tcW w:w="1134" w:type="dxa"/>
            <w:vAlign w:val="center"/>
          </w:tcPr>
          <w:p w:rsidR="00233CBB" w:rsidRDefault="007E0961">
            <w:pPr>
              <w:jc w:val="center"/>
              <w:rPr>
                <w:rFonts w:eastAsia="仿宋_GB2312"/>
                <w:szCs w:val="21"/>
              </w:rPr>
            </w:pPr>
            <w:r>
              <w:rPr>
                <w:rFonts w:eastAsia="仿宋_GB2312"/>
                <w:szCs w:val="21"/>
              </w:rPr>
              <w:t>30</w:t>
            </w:r>
          </w:p>
        </w:tc>
        <w:tc>
          <w:tcPr>
            <w:tcW w:w="4252" w:type="dxa"/>
            <w:vAlign w:val="center"/>
          </w:tcPr>
          <w:p w:rsidR="00233CBB" w:rsidRDefault="007E0961">
            <w:pPr>
              <w:rPr>
                <w:rFonts w:eastAsia="仿宋_GB2312"/>
                <w:szCs w:val="21"/>
              </w:rPr>
            </w:pPr>
            <w:r>
              <w:rPr>
                <w:rFonts w:eastAsia="仿宋_GB2312"/>
                <w:spacing w:val="-4"/>
                <w:szCs w:val="21"/>
              </w:rPr>
              <w:t>无安全加高或防洪容积不满足设计洪水标准要求，不得分；安全加高不满足设计洪水标准要求，</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70%</w:t>
            </w:r>
            <w:r>
              <w:rPr>
                <w:rFonts w:eastAsia="仿宋_GB2312"/>
                <w:spacing w:val="-4"/>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3.3</w:t>
            </w:r>
          </w:p>
        </w:tc>
        <w:tc>
          <w:tcPr>
            <w:tcW w:w="1701" w:type="dxa"/>
            <w:vAlign w:val="center"/>
          </w:tcPr>
          <w:p w:rsidR="00233CBB" w:rsidRDefault="007E0961">
            <w:pPr>
              <w:jc w:val="center"/>
              <w:rPr>
                <w:rFonts w:eastAsia="仿宋_GB2312"/>
                <w:szCs w:val="21"/>
              </w:rPr>
            </w:pPr>
            <w:r>
              <w:rPr>
                <w:rFonts w:eastAsia="仿宋_GB2312"/>
                <w:szCs w:val="21"/>
              </w:rPr>
              <w:t>防洪措施</w:t>
            </w:r>
          </w:p>
        </w:tc>
        <w:tc>
          <w:tcPr>
            <w:tcW w:w="4252" w:type="dxa"/>
            <w:vAlign w:val="center"/>
          </w:tcPr>
          <w:p w:rsidR="00233CBB" w:rsidRDefault="007E0961">
            <w:pPr>
              <w:rPr>
                <w:rFonts w:eastAsia="仿宋_GB2312"/>
                <w:szCs w:val="21"/>
              </w:rPr>
            </w:pPr>
            <w:r>
              <w:rPr>
                <w:rFonts w:eastAsia="仿宋_GB2312"/>
                <w:szCs w:val="21"/>
              </w:rPr>
              <w:t>应当有齐全的防洪措施并落实。汛前应当进行安全检查和防洪维护。汛期应当加强巡视，对出现的水毁项目及时处理。</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pacing w:val="-4"/>
                <w:szCs w:val="21"/>
              </w:rPr>
            </w:pPr>
            <w:r>
              <w:rPr>
                <w:rFonts w:eastAsia="仿宋_GB2312"/>
                <w:spacing w:val="-4"/>
                <w:szCs w:val="21"/>
              </w:rPr>
              <w:t>未制定防汛措施，不得分；防汛措施落实不到位，</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20%~30%</w:t>
            </w:r>
            <w:r>
              <w:rPr>
                <w:rFonts w:eastAsia="仿宋_GB2312"/>
                <w:spacing w:val="-4"/>
                <w:szCs w:val="21"/>
              </w:rPr>
              <w:t>；汛前未进行检查和维护、</w:t>
            </w:r>
            <w:r>
              <w:rPr>
                <w:rFonts w:eastAsia="仿宋_GB2312"/>
                <w:szCs w:val="21"/>
              </w:rPr>
              <w:t>未对出现的水毁项目及时处理</w:t>
            </w:r>
            <w:r>
              <w:rPr>
                <w:rFonts w:eastAsia="仿宋_GB2312"/>
                <w:spacing w:val="-4"/>
                <w:szCs w:val="21"/>
              </w:rPr>
              <w:t>，</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30%~50%</w:t>
            </w:r>
            <w:r>
              <w:rPr>
                <w:rFonts w:eastAsia="仿宋_GB2312"/>
                <w:spacing w:val="-4"/>
                <w:szCs w:val="21"/>
              </w:rPr>
              <w:t>。</w:t>
            </w:r>
          </w:p>
        </w:tc>
        <w:tc>
          <w:tcPr>
            <w:tcW w:w="1134" w:type="dxa"/>
            <w:vAlign w:val="center"/>
          </w:tcPr>
          <w:p w:rsidR="00233CBB" w:rsidRDefault="00233CBB">
            <w:pPr>
              <w:adjustRightInd w:val="0"/>
              <w:snapToGrid w:val="0"/>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3.4</w:t>
            </w:r>
          </w:p>
        </w:tc>
        <w:tc>
          <w:tcPr>
            <w:tcW w:w="1701" w:type="dxa"/>
            <w:vAlign w:val="center"/>
          </w:tcPr>
          <w:p w:rsidR="00233CBB" w:rsidRDefault="007E0961">
            <w:pPr>
              <w:jc w:val="center"/>
              <w:rPr>
                <w:rFonts w:eastAsia="仿宋_GB2312"/>
                <w:szCs w:val="21"/>
              </w:rPr>
            </w:pPr>
            <w:r>
              <w:rPr>
                <w:rFonts w:eastAsia="仿宋_GB2312"/>
                <w:szCs w:val="21"/>
              </w:rPr>
              <w:t>截洪设施</w:t>
            </w:r>
          </w:p>
        </w:tc>
        <w:tc>
          <w:tcPr>
            <w:tcW w:w="4252" w:type="dxa"/>
            <w:vAlign w:val="center"/>
          </w:tcPr>
          <w:p w:rsidR="00233CBB" w:rsidRDefault="007E0961">
            <w:pPr>
              <w:rPr>
                <w:rFonts w:eastAsia="仿宋_GB2312"/>
                <w:szCs w:val="21"/>
              </w:rPr>
            </w:pPr>
            <w:r>
              <w:rPr>
                <w:rFonts w:eastAsia="仿宋_GB2312"/>
                <w:szCs w:val="21"/>
              </w:rPr>
              <w:t>灰场设置的拦洪坝应当符合现行《火力发电厂干式贮灰场设计规程》，拦洪坝排水系统不应当影响灰场安全。灰场设置的截洪</w:t>
            </w:r>
            <w:proofErr w:type="gramStart"/>
            <w:r>
              <w:rPr>
                <w:rFonts w:eastAsia="仿宋_GB2312"/>
                <w:szCs w:val="21"/>
              </w:rPr>
              <w:t>沟宜按照</w:t>
            </w:r>
            <w:proofErr w:type="gramEnd"/>
            <w:r>
              <w:rPr>
                <w:rFonts w:eastAsia="仿宋_GB2312"/>
                <w:szCs w:val="21"/>
              </w:rPr>
              <w:t>重</w:t>
            </w:r>
            <w:r>
              <w:rPr>
                <w:rFonts w:eastAsia="仿宋_GB2312"/>
                <w:szCs w:val="21"/>
              </w:rPr>
              <w:lastRenderedPageBreak/>
              <w:t>现期</w:t>
            </w:r>
            <w:r>
              <w:rPr>
                <w:rFonts w:eastAsia="仿宋_GB2312"/>
                <w:szCs w:val="21"/>
              </w:rPr>
              <w:t>10</w:t>
            </w:r>
            <w:r>
              <w:rPr>
                <w:rFonts w:eastAsia="仿宋_GB2312"/>
                <w:szCs w:val="21"/>
              </w:rPr>
              <w:t>年的洪水标准设计，截洪沟的排水系统应当可靠。</w:t>
            </w:r>
          </w:p>
        </w:tc>
        <w:tc>
          <w:tcPr>
            <w:tcW w:w="1134" w:type="dxa"/>
            <w:vAlign w:val="center"/>
          </w:tcPr>
          <w:p w:rsidR="00233CBB" w:rsidRDefault="007E0961">
            <w:pPr>
              <w:jc w:val="center"/>
              <w:rPr>
                <w:rFonts w:eastAsia="仿宋_GB2312"/>
                <w:szCs w:val="21"/>
              </w:rPr>
            </w:pPr>
            <w:r>
              <w:rPr>
                <w:rFonts w:eastAsia="仿宋_GB2312"/>
                <w:szCs w:val="21"/>
              </w:rPr>
              <w:lastRenderedPageBreak/>
              <w:t>10</w:t>
            </w:r>
          </w:p>
        </w:tc>
        <w:tc>
          <w:tcPr>
            <w:tcW w:w="4252" w:type="dxa"/>
            <w:vAlign w:val="center"/>
          </w:tcPr>
          <w:p w:rsidR="00233CBB" w:rsidRDefault="007E0961">
            <w:pPr>
              <w:rPr>
                <w:rFonts w:eastAsia="仿宋_GB2312"/>
                <w:spacing w:val="-4"/>
                <w:szCs w:val="21"/>
              </w:rPr>
            </w:pPr>
            <w:r>
              <w:rPr>
                <w:rFonts w:eastAsia="仿宋_GB2312"/>
                <w:spacing w:val="-4"/>
                <w:szCs w:val="21"/>
              </w:rPr>
              <w:t>设置的截洪设施不符合设计洪水标准，不得分；截洪设施不完整，</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30%~50%</w:t>
            </w:r>
            <w:r>
              <w:rPr>
                <w:rFonts w:eastAsia="仿宋_GB2312"/>
                <w:spacing w:val="-4"/>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left"/>
              <w:rPr>
                <w:rFonts w:eastAsia="仿宋_GB2312"/>
                <w:color w:val="FF0000"/>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3.5</w:t>
            </w:r>
          </w:p>
        </w:tc>
        <w:tc>
          <w:tcPr>
            <w:tcW w:w="1701" w:type="dxa"/>
            <w:vAlign w:val="center"/>
          </w:tcPr>
          <w:p w:rsidR="00233CBB" w:rsidRDefault="007E0961">
            <w:pPr>
              <w:jc w:val="center"/>
              <w:rPr>
                <w:rFonts w:eastAsia="仿宋_GB2312"/>
                <w:szCs w:val="21"/>
              </w:rPr>
            </w:pPr>
            <w:r>
              <w:rPr>
                <w:rFonts w:eastAsia="仿宋_GB2312"/>
                <w:szCs w:val="21"/>
              </w:rPr>
              <w:t>上</w:t>
            </w:r>
            <w:proofErr w:type="gramStart"/>
            <w:r>
              <w:rPr>
                <w:rFonts w:eastAsia="仿宋_GB2312"/>
                <w:szCs w:val="21"/>
              </w:rPr>
              <w:t>坝道路</w:t>
            </w:r>
            <w:proofErr w:type="gramEnd"/>
          </w:p>
        </w:tc>
        <w:tc>
          <w:tcPr>
            <w:tcW w:w="4252" w:type="dxa"/>
            <w:vAlign w:val="center"/>
          </w:tcPr>
          <w:p w:rsidR="00233CBB" w:rsidRDefault="007E0961">
            <w:pPr>
              <w:rPr>
                <w:rFonts w:eastAsia="仿宋_GB2312"/>
                <w:szCs w:val="21"/>
              </w:rPr>
            </w:pPr>
            <w:r>
              <w:rPr>
                <w:rFonts w:eastAsia="仿宋_GB2312"/>
                <w:szCs w:val="21"/>
              </w:rPr>
              <w:t>上</w:t>
            </w:r>
            <w:proofErr w:type="gramStart"/>
            <w:r>
              <w:rPr>
                <w:rFonts w:eastAsia="仿宋_GB2312"/>
                <w:szCs w:val="21"/>
              </w:rPr>
              <w:t>坝道路</w:t>
            </w:r>
            <w:proofErr w:type="gramEnd"/>
            <w:r>
              <w:rPr>
                <w:rFonts w:eastAsia="仿宋_GB2312"/>
                <w:szCs w:val="21"/>
              </w:rPr>
              <w:t>应当平坦、畅通，满足巡视抢险要求。</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道路不满足要求，</w:t>
            </w:r>
            <w:proofErr w:type="gramStart"/>
            <w:r>
              <w:rPr>
                <w:rFonts w:eastAsia="仿宋_GB2312"/>
                <w:szCs w:val="21"/>
              </w:rPr>
              <w:t>扣标准</w:t>
            </w:r>
            <w:proofErr w:type="gramEnd"/>
            <w:r>
              <w:rPr>
                <w:rFonts w:eastAsia="仿宋_GB2312"/>
                <w:szCs w:val="21"/>
              </w:rPr>
              <w:t>分的</w:t>
            </w:r>
            <w:r>
              <w:rPr>
                <w:rFonts w:eastAsia="仿宋_GB2312"/>
                <w:szCs w:val="21"/>
              </w:rPr>
              <w:t>10%~30%</w:t>
            </w:r>
            <w:r>
              <w:rPr>
                <w:rFonts w:eastAsia="仿宋_GB2312"/>
                <w:szCs w:val="21"/>
              </w:rPr>
              <w:t>。</w:t>
            </w:r>
          </w:p>
        </w:tc>
        <w:tc>
          <w:tcPr>
            <w:tcW w:w="1134" w:type="dxa"/>
            <w:vAlign w:val="center"/>
          </w:tcPr>
          <w:p w:rsidR="00233CBB" w:rsidRDefault="00233CBB">
            <w:pPr>
              <w:rPr>
                <w:rFonts w:eastAsia="仿宋_GB2312"/>
                <w:color w:val="FF0000"/>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3.6</w:t>
            </w:r>
          </w:p>
        </w:tc>
        <w:tc>
          <w:tcPr>
            <w:tcW w:w="1701" w:type="dxa"/>
            <w:vAlign w:val="center"/>
          </w:tcPr>
          <w:p w:rsidR="00233CBB" w:rsidRDefault="007E0961">
            <w:pPr>
              <w:jc w:val="center"/>
              <w:rPr>
                <w:rFonts w:eastAsia="仿宋_GB2312"/>
                <w:szCs w:val="21"/>
              </w:rPr>
            </w:pPr>
            <w:r>
              <w:rPr>
                <w:rFonts w:eastAsia="仿宋_GB2312"/>
                <w:szCs w:val="21"/>
              </w:rPr>
              <w:t>坝上照明设施</w:t>
            </w:r>
          </w:p>
        </w:tc>
        <w:tc>
          <w:tcPr>
            <w:tcW w:w="4252" w:type="dxa"/>
            <w:vAlign w:val="center"/>
          </w:tcPr>
          <w:p w:rsidR="00233CBB" w:rsidRDefault="007E0961">
            <w:pPr>
              <w:rPr>
                <w:rFonts w:eastAsia="仿宋_GB2312"/>
                <w:szCs w:val="21"/>
              </w:rPr>
            </w:pPr>
            <w:r>
              <w:rPr>
                <w:rFonts w:eastAsia="仿宋_GB2312"/>
                <w:szCs w:val="21"/>
              </w:rPr>
              <w:t>坝上照明设施应当满足夜间作业和抢修要求。</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jc w:val="left"/>
              <w:rPr>
                <w:rFonts w:eastAsia="仿宋_GB2312"/>
                <w:szCs w:val="21"/>
              </w:rPr>
            </w:pPr>
            <w:r>
              <w:rPr>
                <w:rFonts w:eastAsia="仿宋_GB2312"/>
                <w:szCs w:val="21"/>
              </w:rPr>
              <w:t>坝上照明设施不满足</w:t>
            </w:r>
            <w:r>
              <w:rPr>
                <w:rFonts w:eastAsia="仿宋_GB2312"/>
                <w:spacing w:val="-2"/>
                <w:szCs w:val="21"/>
              </w:rPr>
              <w:t>要求，</w:t>
            </w:r>
            <w:proofErr w:type="gramStart"/>
            <w:r>
              <w:rPr>
                <w:rFonts w:eastAsia="仿宋_GB2312"/>
                <w:spacing w:val="-2"/>
                <w:szCs w:val="21"/>
              </w:rPr>
              <w:t>扣标准</w:t>
            </w:r>
            <w:proofErr w:type="gramEnd"/>
            <w:r>
              <w:rPr>
                <w:rFonts w:eastAsia="仿宋_GB2312"/>
                <w:spacing w:val="-2"/>
                <w:szCs w:val="21"/>
              </w:rPr>
              <w:t>分的</w:t>
            </w:r>
            <w:r>
              <w:rPr>
                <w:rFonts w:eastAsia="仿宋_GB2312"/>
                <w:spacing w:val="-2"/>
                <w:szCs w:val="21"/>
              </w:rPr>
              <w:t>10%</w:t>
            </w:r>
            <w:r>
              <w:rPr>
                <w:rFonts w:eastAsia="仿宋_GB2312"/>
                <w:szCs w:val="21"/>
              </w:rPr>
              <w:t>~</w:t>
            </w:r>
            <w:r>
              <w:rPr>
                <w:rFonts w:eastAsia="仿宋_GB2312"/>
                <w:spacing w:val="-2"/>
                <w:szCs w:val="21"/>
              </w:rPr>
              <w:t>30%</w:t>
            </w:r>
            <w:r>
              <w:rPr>
                <w:rFonts w:eastAsia="仿宋_GB2312"/>
                <w:spacing w:val="-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3.7</w:t>
            </w:r>
          </w:p>
        </w:tc>
        <w:tc>
          <w:tcPr>
            <w:tcW w:w="1701" w:type="dxa"/>
            <w:vAlign w:val="center"/>
          </w:tcPr>
          <w:p w:rsidR="00233CBB" w:rsidRDefault="007E0961">
            <w:pPr>
              <w:jc w:val="center"/>
              <w:rPr>
                <w:rFonts w:eastAsia="仿宋_GB2312"/>
                <w:szCs w:val="21"/>
              </w:rPr>
            </w:pPr>
            <w:r>
              <w:rPr>
                <w:rFonts w:eastAsia="仿宋_GB2312"/>
                <w:szCs w:val="21"/>
              </w:rPr>
              <w:t>通讯设施</w:t>
            </w:r>
          </w:p>
        </w:tc>
        <w:tc>
          <w:tcPr>
            <w:tcW w:w="4252" w:type="dxa"/>
            <w:vAlign w:val="center"/>
          </w:tcPr>
          <w:p w:rsidR="00233CBB" w:rsidRDefault="007E0961">
            <w:pPr>
              <w:jc w:val="left"/>
              <w:rPr>
                <w:rFonts w:eastAsia="仿宋_GB2312"/>
                <w:szCs w:val="21"/>
              </w:rPr>
            </w:pPr>
            <w:r>
              <w:rPr>
                <w:rFonts w:eastAsia="仿宋_GB2312"/>
                <w:szCs w:val="21"/>
              </w:rPr>
              <w:t>通讯设施应当完好，通讯畅通。</w:t>
            </w:r>
          </w:p>
        </w:tc>
        <w:tc>
          <w:tcPr>
            <w:tcW w:w="1134" w:type="dxa"/>
            <w:vAlign w:val="center"/>
          </w:tcPr>
          <w:p w:rsidR="00233CBB" w:rsidRDefault="007E0961">
            <w:pPr>
              <w:jc w:val="center"/>
              <w:rPr>
                <w:rFonts w:eastAsia="仿宋_GB2312"/>
                <w:szCs w:val="21"/>
              </w:rPr>
            </w:pPr>
            <w:r>
              <w:rPr>
                <w:rFonts w:eastAsia="仿宋_GB2312"/>
                <w:szCs w:val="21"/>
              </w:rPr>
              <w:t>5</w:t>
            </w:r>
          </w:p>
        </w:tc>
        <w:tc>
          <w:tcPr>
            <w:tcW w:w="4252" w:type="dxa"/>
            <w:vAlign w:val="center"/>
          </w:tcPr>
          <w:p w:rsidR="00233CBB" w:rsidRDefault="007E0961">
            <w:pPr>
              <w:rPr>
                <w:rFonts w:eastAsia="仿宋_GB2312"/>
                <w:szCs w:val="21"/>
              </w:rPr>
            </w:pPr>
            <w:r>
              <w:rPr>
                <w:rFonts w:eastAsia="仿宋_GB2312"/>
                <w:szCs w:val="21"/>
              </w:rPr>
              <w:t>通讯不畅通，</w:t>
            </w:r>
            <w:proofErr w:type="gramStart"/>
            <w:r>
              <w:rPr>
                <w:rFonts w:eastAsia="仿宋_GB2312"/>
                <w:szCs w:val="21"/>
              </w:rPr>
              <w:t>扣标准</w:t>
            </w:r>
            <w:proofErr w:type="gramEnd"/>
            <w:r>
              <w:rPr>
                <w:rFonts w:eastAsia="仿宋_GB2312"/>
                <w:szCs w:val="21"/>
              </w:rPr>
              <w:t>分的</w:t>
            </w:r>
            <w:r>
              <w:rPr>
                <w:rFonts w:eastAsia="仿宋_GB2312"/>
                <w:szCs w:val="21"/>
              </w:rPr>
              <w:t>10%~30%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3.8</w:t>
            </w:r>
          </w:p>
        </w:tc>
        <w:tc>
          <w:tcPr>
            <w:tcW w:w="1701" w:type="dxa"/>
            <w:vAlign w:val="center"/>
          </w:tcPr>
          <w:p w:rsidR="00233CBB" w:rsidRDefault="007E0961">
            <w:pPr>
              <w:jc w:val="center"/>
              <w:rPr>
                <w:rFonts w:eastAsia="仿宋_GB2312"/>
                <w:szCs w:val="21"/>
              </w:rPr>
            </w:pPr>
            <w:r>
              <w:rPr>
                <w:rFonts w:eastAsia="仿宋_GB2312"/>
                <w:szCs w:val="21"/>
              </w:rPr>
              <w:t>防汛设施、物资</w:t>
            </w:r>
          </w:p>
        </w:tc>
        <w:tc>
          <w:tcPr>
            <w:tcW w:w="4252" w:type="dxa"/>
            <w:vAlign w:val="center"/>
          </w:tcPr>
          <w:p w:rsidR="00233CBB" w:rsidRDefault="007E0961">
            <w:pPr>
              <w:rPr>
                <w:rFonts w:eastAsia="仿宋_GB2312"/>
                <w:szCs w:val="21"/>
              </w:rPr>
            </w:pPr>
            <w:r>
              <w:rPr>
                <w:rFonts w:eastAsia="仿宋_GB2312"/>
                <w:szCs w:val="21"/>
              </w:rPr>
              <w:t>防汛器材、设备的配备应当满足要求。</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jc w:val="left"/>
              <w:rPr>
                <w:rFonts w:eastAsia="仿宋_GB2312"/>
                <w:szCs w:val="21"/>
              </w:rPr>
            </w:pPr>
            <w:r>
              <w:rPr>
                <w:rFonts w:eastAsia="仿宋_GB2312"/>
                <w:szCs w:val="21"/>
              </w:rPr>
              <w:t>防汛器材、设备不能正常投入使用或数量不能满足要求，分别</w:t>
            </w:r>
            <w:proofErr w:type="gramStart"/>
            <w:r>
              <w:rPr>
                <w:rFonts w:eastAsia="仿宋_GB2312"/>
                <w:szCs w:val="21"/>
              </w:rPr>
              <w:t>扣标准</w:t>
            </w:r>
            <w:proofErr w:type="gramEnd"/>
            <w:r>
              <w:rPr>
                <w:rFonts w:eastAsia="仿宋_GB2312"/>
                <w:szCs w:val="21"/>
              </w:rPr>
              <w:t>分的</w:t>
            </w:r>
            <w:r>
              <w:rPr>
                <w:rFonts w:eastAsia="仿宋_GB2312"/>
                <w:szCs w:val="21"/>
              </w:rPr>
              <w:t>10%~30%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color w:val="FF0000"/>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4</w:t>
            </w:r>
          </w:p>
        </w:tc>
        <w:tc>
          <w:tcPr>
            <w:tcW w:w="1701" w:type="dxa"/>
            <w:vAlign w:val="center"/>
          </w:tcPr>
          <w:p w:rsidR="00233CBB" w:rsidRDefault="007E0961">
            <w:pPr>
              <w:jc w:val="center"/>
              <w:rPr>
                <w:rFonts w:eastAsia="仿宋_GB2312"/>
                <w:b/>
                <w:szCs w:val="21"/>
              </w:rPr>
            </w:pPr>
            <w:r>
              <w:rPr>
                <w:rFonts w:eastAsia="仿宋_GB2312"/>
                <w:b/>
                <w:szCs w:val="21"/>
              </w:rPr>
              <w:t>排水设施</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4.1</w:t>
            </w:r>
          </w:p>
        </w:tc>
        <w:tc>
          <w:tcPr>
            <w:tcW w:w="1701" w:type="dxa"/>
            <w:vAlign w:val="center"/>
          </w:tcPr>
          <w:p w:rsidR="00233CBB" w:rsidRDefault="007E0961">
            <w:pPr>
              <w:jc w:val="center"/>
              <w:rPr>
                <w:rFonts w:eastAsia="仿宋_GB2312"/>
                <w:szCs w:val="21"/>
              </w:rPr>
            </w:pPr>
            <w:r>
              <w:rPr>
                <w:rFonts w:eastAsia="仿宋_GB2312"/>
                <w:szCs w:val="21"/>
              </w:rPr>
              <w:t>排水建筑物</w:t>
            </w:r>
          </w:p>
        </w:tc>
        <w:tc>
          <w:tcPr>
            <w:tcW w:w="4252" w:type="dxa"/>
            <w:vAlign w:val="center"/>
          </w:tcPr>
          <w:p w:rsidR="00233CBB" w:rsidRDefault="007E0961">
            <w:pPr>
              <w:rPr>
                <w:rFonts w:eastAsia="仿宋_GB2312"/>
                <w:szCs w:val="21"/>
              </w:rPr>
            </w:pPr>
            <w:r>
              <w:rPr>
                <w:rFonts w:eastAsia="仿宋_GB2312"/>
                <w:szCs w:val="21"/>
              </w:rPr>
              <w:t>排水竖井、排水斜槽、排水卧管、集水池、消力池、排洪沟等建筑物应当结构完好，运行正常。</w:t>
            </w:r>
          </w:p>
        </w:tc>
        <w:tc>
          <w:tcPr>
            <w:tcW w:w="1134" w:type="dxa"/>
            <w:vAlign w:val="center"/>
          </w:tcPr>
          <w:p w:rsidR="00233CBB" w:rsidRDefault="007E0961">
            <w:pPr>
              <w:jc w:val="center"/>
              <w:rPr>
                <w:rFonts w:eastAsia="仿宋_GB2312"/>
                <w:szCs w:val="21"/>
              </w:rPr>
            </w:pPr>
            <w:r>
              <w:rPr>
                <w:rFonts w:eastAsia="仿宋_GB2312"/>
                <w:szCs w:val="21"/>
              </w:rPr>
              <w:t>40</w:t>
            </w:r>
          </w:p>
        </w:tc>
        <w:tc>
          <w:tcPr>
            <w:tcW w:w="4252" w:type="dxa"/>
            <w:vAlign w:val="center"/>
          </w:tcPr>
          <w:p w:rsidR="00233CBB" w:rsidRDefault="007E0961">
            <w:pPr>
              <w:rPr>
                <w:rFonts w:eastAsia="仿宋_GB2312"/>
                <w:spacing w:val="-4"/>
                <w:szCs w:val="21"/>
              </w:rPr>
            </w:pPr>
            <w:r>
              <w:rPr>
                <w:rFonts w:eastAsia="仿宋_GB2312"/>
                <w:spacing w:val="-4"/>
                <w:szCs w:val="21"/>
              </w:rPr>
              <w:t>排水建筑物出现裂缝、钢筋腐蚀、管</w:t>
            </w:r>
            <w:proofErr w:type="gramStart"/>
            <w:r>
              <w:rPr>
                <w:rFonts w:eastAsia="仿宋_GB2312"/>
                <w:spacing w:val="-4"/>
                <w:szCs w:val="21"/>
              </w:rPr>
              <w:t>接头漏泥等</w:t>
            </w:r>
            <w:proofErr w:type="gramEnd"/>
            <w:r>
              <w:rPr>
                <w:rFonts w:eastAsia="仿宋_GB2312"/>
                <w:spacing w:val="-4"/>
                <w:szCs w:val="21"/>
              </w:rPr>
              <w:t>，</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30%</w:t>
            </w:r>
            <w:r>
              <w:rPr>
                <w:rFonts w:eastAsia="仿宋_GB2312"/>
                <w:spacing w:val="-4"/>
                <w:szCs w:val="21"/>
              </w:rPr>
              <w:t>；排水系统排水不畅，</w:t>
            </w:r>
            <w:proofErr w:type="gramStart"/>
            <w:r>
              <w:rPr>
                <w:rFonts w:eastAsia="仿宋_GB2312"/>
                <w:spacing w:val="-4"/>
                <w:szCs w:val="21"/>
              </w:rPr>
              <w:t>扣标准</w:t>
            </w:r>
            <w:proofErr w:type="gramEnd"/>
            <w:r>
              <w:rPr>
                <w:rFonts w:eastAsia="仿宋_GB2312"/>
                <w:spacing w:val="-4"/>
                <w:szCs w:val="21"/>
              </w:rPr>
              <w:t>分的</w:t>
            </w:r>
            <w:r>
              <w:rPr>
                <w:rFonts w:eastAsia="仿宋_GB2312"/>
                <w:spacing w:val="-4"/>
                <w:szCs w:val="21"/>
              </w:rPr>
              <w:t>40%</w:t>
            </w:r>
            <w:r>
              <w:rPr>
                <w:rFonts w:eastAsia="仿宋_GB2312" w:hint="eastAsia"/>
                <w:spacing w:val="-4"/>
                <w:szCs w:val="21"/>
              </w:rPr>
              <w:t>；</w:t>
            </w:r>
            <w:r>
              <w:rPr>
                <w:rFonts w:eastAsia="仿宋_GB2312"/>
                <w:spacing w:val="-4"/>
                <w:szCs w:val="21"/>
              </w:rPr>
              <w:t>排水系统堵塞或坍塌，丧失排水能力，不得分。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4.2</w:t>
            </w:r>
          </w:p>
        </w:tc>
        <w:tc>
          <w:tcPr>
            <w:tcW w:w="1701" w:type="dxa"/>
            <w:vAlign w:val="center"/>
          </w:tcPr>
          <w:p w:rsidR="00233CBB" w:rsidRDefault="007E0961">
            <w:pPr>
              <w:jc w:val="center"/>
              <w:rPr>
                <w:rFonts w:eastAsia="仿宋_GB2312"/>
                <w:szCs w:val="21"/>
              </w:rPr>
            </w:pPr>
            <w:r>
              <w:rPr>
                <w:rFonts w:eastAsia="仿宋_GB2312"/>
                <w:szCs w:val="21"/>
              </w:rPr>
              <w:t>排水能力</w:t>
            </w:r>
          </w:p>
        </w:tc>
        <w:tc>
          <w:tcPr>
            <w:tcW w:w="4252" w:type="dxa"/>
            <w:vAlign w:val="center"/>
          </w:tcPr>
          <w:p w:rsidR="00233CBB" w:rsidRDefault="007E0961">
            <w:pPr>
              <w:rPr>
                <w:rFonts w:eastAsia="仿宋_GB2312"/>
                <w:szCs w:val="21"/>
              </w:rPr>
            </w:pPr>
            <w:r>
              <w:rPr>
                <w:rFonts w:eastAsia="仿宋_GB2312"/>
                <w:szCs w:val="21"/>
              </w:rPr>
              <w:t>排水系统（含排洪系统）排水能力应当满足要求，排水连续通畅。</w:t>
            </w:r>
          </w:p>
        </w:tc>
        <w:tc>
          <w:tcPr>
            <w:tcW w:w="1134" w:type="dxa"/>
            <w:vAlign w:val="center"/>
          </w:tcPr>
          <w:p w:rsidR="00233CBB" w:rsidRDefault="007E0961">
            <w:pPr>
              <w:jc w:val="center"/>
              <w:rPr>
                <w:rFonts w:eastAsia="仿宋_GB2312"/>
                <w:szCs w:val="21"/>
              </w:rPr>
            </w:pPr>
            <w:r>
              <w:rPr>
                <w:rFonts w:eastAsia="仿宋_GB2312"/>
                <w:szCs w:val="21"/>
              </w:rPr>
              <w:t>30</w:t>
            </w:r>
          </w:p>
        </w:tc>
        <w:tc>
          <w:tcPr>
            <w:tcW w:w="4252" w:type="dxa"/>
            <w:vAlign w:val="center"/>
          </w:tcPr>
          <w:p w:rsidR="00233CBB" w:rsidRDefault="007E0961">
            <w:pPr>
              <w:rPr>
                <w:rFonts w:eastAsia="仿宋_GB2312"/>
                <w:szCs w:val="21"/>
              </w:rPr>
            </w:pPr>
            <w:r>
              <w:rPr>
                <w:rFonts w:eastAsia="仿宋_GB2312"/>
                <w:szCs w:val="21"/>
              </w:rPr>
              <w:t>排水建筑物的进水口标高不连续，</w:t>
            </w:r>
            <w:proofErr w:type="gramStart"/>
            <w:r>
              <w:rPr>
                <w:rFonts w:eastAsia="仿宋_GB2312"/>
                <w:szCs w:val="21"/>
              </w:rPr>
              <w:t>扣标准</w:t>
            </w:r>
            <w:proofErr w:type="gramEnd"/>
            <w:r>
              <w:rPr>
                <w:rFonts w:eastAsia="仿宋_GB2312"/>
                <w:szCs w:val="21"/>
              </w:rPr>
              <w:t>分的</w:t>
            </w:r>
            <w:r>
              <w:rPr>
                <w:rFonts w:eastAsia="仿宋_GB2312"/>
                <w:szCs w:val="21"/>
              </w:rPr>
              <w:t>40%</w:t>
            </w:r>
            <w:r>
              <w:rPr>
                <w:rFonts w:eastAsia="仿宋_GB2312"/>
                <w:szCs w:val="21"/>
              </w:rPr>
              <w:t>；排洪范围内盖板或孔口塞开启不满足排洪能力要求，</w:t>
            </w:r>
            <w:proofErr w:type="gramStart"/>
            <w:r>
              <w:rPr>
                <w:rFonts w:eastAsia="仿宋_GB2312"/>
                <w:szCs w:val="21"/>
              </w:rPr>
              <w:t>扣标准</w:t>
            </w:r>
            <w:proofErr w:type="gramEnd"/>
            <w:r>
              <w:rPr>
                <w:rFonts w:eastAsia="仿宋_GB2312"/>
                <w:szCs w:val="21"/>
              </w:rPr>
              <w:t>分的</w:t>
            </w:r>
            <w:r>
              <w:rPr>
                <w:rFonts w:eastAsia="仿宋_GB2312"/>
                <w:szCs w:val="21"/>
              </w:rPr>
              <w:t>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4.3</w:t>
            </w:r>
          </w:p>
        </w:tc>
        <w:tc>
          <w:tcPr>
            <w:tcW w:w="1701" w:type="dxa"/>
            <w:vAlign w:val="center"/>
          </w:tcPr>
          <w:p w:rsidR="00233CBB" w:rsidRDefault="007E0961">
            <w:pPr>
              <w:jc w:val="center"/>
              <w:rPr>
                <w:rFonts w:eastAsia="仿宋_GB2312"/>
                <w:szCs w:val="21"/>
              </w:rPr>
            </w:pPr>
            <w:r>
              <w:rPr>
                <w:rFonts w:eastAsia="仿宋_GB2312"/>
                <w:szCs w:val="21"/>
              </w:rPr>
              <w:t>排水设施部件</w:t>
            </w:r>
          </w:p>
        </w:tc>
        <w:tc>
          <w:tcPr>
            <w:tcW w:w="4252" w:type="dxa"/>
            <w:vAlign w:val="center"/>
          </w:tcPr>
          <w:p w:rsidR="00233CBB" w:rsidRDefault="007E0961">
            <w:pPr>
              <w:rPr>
                <w:rFonts w:eastAsia="仿宋_GB2312"/>
                <w:szCs w:val="21"/>
              </w:rPr>
            </w:pPr>
            <w:r>
              <w:rPr>
                <w:rFonts w:eastAsia="仿宋_GB2312"/>
                <w:szCs w:val="21"/>
              </w:rPr>
              <w:t>孔口塞、预制叠梁、盖板等排水设施部件应当齐全、完好，可适时调整水位。</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排水设施部件不齐全，不能适时调整水位，</w:t>
            </w:r>
            <w:proofErr w:type="gramStart"/>
            <w:r>
              <w:rPr>
                <w:rFonts w:eastAsia="仿宋_GB2312"/>
                <w:szCs w:val="21"/>
              </w:rPr>
              <w:t>扣标准</w:t>
            </w:r>
            <w:proofErr w:type="gramEnd"/>
            <w:r>
              <w:rPr>
                <w:rFonts w:eastAsia="仿宋_GB2312"/>
                <w:szCs w:val="21"/>
              </w:rPr>
              <w:t>分的</w:t>
            </w:r>
            <w:r>
              <w:rPr>
                <w:rFonts w:eastAsia="仿宋_GB2312"/>
                <w:szCs w:val="21"/>
              </w:rPr>
              <w:t>10%~20%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4.4</w:t>
            </w:r>
          </w:p>
        </w:tc>
        <w:tc>
          <w:tcPr>
            <w:tcW w:w="1701" w:type="dxa"/>
            <w:vAlign w:val="center"/>
          </w:tcPr>
          <w:p w:rsidR="00233CBB" w:rsidRDefault="007E0961">
            <w:pPr>
              <w:jc w:val="center"/>
              <w:rPr>
                <w:rFonts w:eastAsia="仿宋_GB2312"/>
                <w:szCs w:val="21"/>
              </w:rPr>
            </w:pPr>
            <w:r>
              <w:rPr>
                <w:rFonts w:eastAsia="仿宋_GB2312"/>
                <w:szCs w:val="21"/>
              </w:rPr>
              <w:t>通往排水系统进水口的道路</w:t>
            </w:r>
          </w:p>
        </w:tc>
        <w:tc>
          <w:tcPr>
            <w:tcW w:w="4252" w:type="dxa"/>
            <w:vAlign w:val="center"/>
          </w:tcPr>
          <w:p w:rsidR="00233CBB" w:rsidRDefault="007E0961">
            <w:pPr>
              <w:rPr>
                <w:rFonts w:eastAsia="仿宋_GB2312"/>
                <w:szCs w:val="21"/>
              </w:rPr>
            </w:pPr>
            <w:r>
              <w:rPr>
                <w:rFonts w:eastAsia="仿宋_GB2312"/>
                <w:szCs w:val="21"/>
              </w:rPr>
              <w:t>通往排水系统进水口的道路，应当满足运行要求。</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无通往排水系统进水口的道</w:t>
            </w:r>
          </w:p>
          <w:p w:rsidR="00233CBB" w:rsidRDefault="007E0961">
            <w:pPr>
              <w:rPr>
                <w:rFonts w:eastAsia="仿宋_GB2312"/>
                <w:szCs w:val="21"/>
              </w:rPr>
            </w:pPr>
            <w:r>
              <w:rPr>
                <w:rFonts w:eastAsia="仿宋_GB2312"/>
                <w:szCs w:val="21"/>
              </w:rPr>
              <w:t>路，不得分。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5</w:t>
            </w:r>
          </w:p>
        </w:tc>
        <w:tc>
          <w:tcPr>
            <w:tcW w:w="1701" w:type="dxa"/>
            <w:vAlign w:val="center"/>
          </w:tcPr>
          <w:p w:rsidR="00233CBB" w:rsidRDefault="007E0961">
            <w:pPr>
              <w:jc w:val="center"/>
              <w:rPr>
                <w:rFonts w:eastAsia="仿宋_GB2312"/>
                <w:b/>
                <w:szCs w:val="21"/>
              </w:rPr>
            </w:pPr>
            <w:r>
              <w:rPr>
                <w:rFonts w:eastAsia="仿宋_GB2312"/>
                <w:b/>
                <w:szCs w:val="21"/>
              </w:rPr>
              <w:t>坝体结构</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5.1</w:t>
            </w:r>
          </w:p>
        </w:tc>
        <w:tc>
          <w:tcPr>
            <w:tcW w:w="1701" w:type="dxa"/>
            <w:vAlign w:val="center"/>
          </w:tcPr>
          <w:p w:rsidR="00233CBB" w:rsidRDefault="007E0961">
            <w:pPr>
              <w:jc w:val="center"/>
              <w:rPr>
                <w:rFonts w:eastAsia="仿宋_GB2312"/>
                <w:szCs w:val="21"/>
              </w:rPr>
            </w:pPr>
            <w:r>
              <w:rPr>
                <w:rFonts w:eastAsia="仿宋_GB2312"/>
                <w:szCs w:val="21"/>
              </w:rPr>
              <w:t>坝体状况</w:t>
            </w:r>
          </w:p>
        </w:tc>
        <w:tc>
          <w:tcPr>
            <w:tcW w:w="4252" w:type="dxa"/>
            <w:vAlign w:val="center"/>
          </w:tcPr>
          <w:p w:rsidR="00233CBB" w:rsidRDefault="007E0961">
            <w:pPr>
              <w:rPr>
                <w:rFonts w:eastAsia="仿宋_GB2312"/>
                <w:szCs w:val="21"/>
              </w:rPr>
            </w:pPr>
            <w:r>
              <w:rPr>
                <w:rFonts w:eastAsia="仿宋_GB2312"/>
                <w:szCs w:val="21"/>
              </w:rPr>
              <w:t>坝体轮廓尺寸应当满足设计要求、结构完整、</w:t>
            </w:r>
            <w:r>
              <w:rPr>
                <w:rFonts w:eastAsia="仿宋_GB2312"/>
                <w:szCs w:val="21"/>
              </w:rPr>
              <w:lastRenderedPageBreak/>
              <w:t>沉降稳定；坝体应当无裂缝、冲刷和滑移现象。</w:t>
            </w:r>
          </w:p>
        </w:tc>
        <w:tc>
          <w:tcPr>
            <w:tcW w:w="1134" w:type="dxa"/>
            <w:vAlign w:val="center"/>
          </w:tcPr>
          <w:p w:rsidR="00233CBB" w:rsidRDefault="007E0961">
            <w:pPr>
              <w:jc w:val="center"/>
              <w:rPr>
                <w:rFonts w:eastAsia="仿宋_GB2312"/>
                <w:szCs w:val="21"/>
              </w:rPr>
            </w:pPr>
            <w:r>
              <w:rPr>
                <w:rFonts w:eastAsia="仿宋_GB2312"/>
                <w:szCs w:val="21"/>
              </w:rPr>
              <w:lastRenderedPageBreak/>
              <w:t>40</w:t>
            </w:r>
          </w:p>
        </w:tc>
        <w:tc>
          <w:tcPr>
            <w:tcW w:w="4252" w:type="dxa"/>
            <w:vAlign w:val="center"/>
          </w:tcPr>
          <w:p w:rsidR="00233CBB" w:rsidRDefault="007E0961">
            <w:pPr>
              <w:rPr>
                <w:rFonts w:eastAsia="仿宋_GB2312"/>
                <w:szCs w:val="21"/>
              </w:rPr>
            </w:pPr>
            <w:r>
              <w:rPr>
                <w:rFonts w:eastAsia="仿宋_GB2312"/>
                <w:szCs w:val="21"/>
              </w:rPr>
              <w:t>坝体轮廓尺寸不满设计要求，</w:t>
            </w:r>
            <w:proofErr w:type="gramStart"/>
            <w:r>
              <w:rPr>
                <w:rFonts w:eastAsia="仿宋_GB2312"/>
                <w:szCs w:val="21"/>
              </w:rPr>
              <w:t>扣标准</w:t>
            </w:r>
            <w:proofErr w:type="gramEnd"/>
            <w:r>
              <w:rPr>
                <w:rFonts w:eastAsia="仿宋_GB2312"/>
                <w:szCs w:val="21"/>
              </w:rPr>
              <w:t>分的</w:t>
            </w:r>
            <w:r>
              <w:rPr>
                <w:rFonts w:eastAsia="仿宋_GB2312"/>
                <w:szCs w:val="21"/>
              </w:rPr>
              <w:lastRenderedPageBreak/>
              <w:t>20%</w:t>
            </w:r>
            <w:r>
              <w:rPr>
                <w:rFonts w:eastAsia="仿宋_GB2312"/>
                <w:szCs w:val="21"/>
              </w:rPr>
              <w:t>；坝坡因冲刷严重形成冲沟，</w:t>
            </w:r>
            <w:proofErr w:type="gramStart"/>
            <w:r>
              <w:rPr>
                <w:rFonts w:eastAsia="仿宋_GB2312"/>
                <w:szCs w:val="21"/>
              </w:rPr>
              <w:t>扣标准</w:t>
            </w:r>
            <w:proofErr w:type="gramEnd"/>
            <w:r>
              <w:rPr>
                <w:rFonts w:eastAsia="仿宋_GB2312"/>
                <w:szCs w:val="21"/>
              </w:rPr>
              <w:t>分的</w:t>
            </w:r>
            <w:r>
              <w:rPr>
                <w:rFonts w:eastAsia="仿宋_GB2312"/>
                <w:szCs w:val="21"/>
              </w:rPr>
              <w:t>30%</w:t>
            </w:r>
            <w:r>
              <w:rPr>
                <w:rFonts w:eastAsia="仿宋_GB2312"/>
                <w:szCs w:val="21"/>
              </w:rPr>
              <w:t>；坝体有裂缝、坍塌、浅层滑坡现象，</w:t>
            </w:r>
            <w:proofErr w:type="gramStart"/>
            <w:r>
              <w:rPr>
                <w:rFonts w:eastAsia="仿宋_GB2312"/>
                <w:szCs w:val="21"/>
              </w:rPr>
              <w:t>扣标准</w:t>
            </w:r>
            <w:proofErr w:type="gramEnd"/>
            <w:r>
              <w:rPr>
                <w:rFonts w:eastAsia="仿宋_GB2312"/>
                <w:szCs w:val="21"/>
              </w:rPr>
              <w:t>分的</w:t>
            </w:r>
            <w:r>
              <w:rPr>
                <w:rFonts w:eastAsia="仿宋_GB2312"/>
                <w:szCs w:val="21"/>
              </w:rPr>
              <w:t>50%</w:t>
            </w:r>
            <w:r>
              <w:rPr>
                <w:rFonts w:eastAsia="仿宋_GB2312"/>
                <w:szCs w:val="21"/>
              </w:rPr>
              <w:t>；坝体出现严重裂缝、坍塌、滑坡现象，危及坝体安全，不得分。</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5.2</w:t>
            </w:r>
          </w:p>
        </w:tc>
        <w:tc>
          <w:tcPr>
            <w:tcW w:w="1701" w:type="dxa"/>
            <w:vAlign w:val="center"/>
          </w:tcPr>
          <w:p w:rsidR="00233CBB" w:rsidRDefault="007E0961">
            <w:pPr>
              <w:jc w:val="center"/>
              <w:rPr>
                <w:rFonts w:eastAsia="仿宋_GB2312"/>
                <w:color w:val="FF0000"/>
                <w:szCs w:val="21"/>
              </w:rPr>
            </w:pPr>
            <w:r>
              <w:rPr>
                <w:rFonts w:eastAsia="仿宋_GB2312"/>
                <w:szCs w:val="21"/>
              </w:rPr>
              <w:t>灰渣永久边坡防护</w:t>
            </w:r>
          </w:p>
        </w:tc>
        <w:tc>
          <w:tcPr>
            <w:tcW w:w="4252" w:type="dxa"/>
            <w:vAlign w:val="center"/>
          </w:tcPr>
          <w:p w:rsidR="00233CBB" w:rsidRDefault="007E0961">
            <w:pPr>
              <w:rPr>
                <w:rFonts w:eastAsia="仿宋_GB2312"/>
                <w:szCs w:val="21"/>
              </w:rPr>
            </w:pPr>
            <w:r>
              <w:rPr>
                <w:rFonts w:eastAsia="仿宋_GB2312"/>
                <w:szCs w:val="21"/>
              </w:rPr>
              <w:t>由灰渣碾压形成的永久边坡应当及时防护，并设置纵向和横向排水沟，</w:t>
            </w:r>
            <w:proofErr w:type="gramStart"/>
            <w:r>
              <w:rPr>
                <w:rFonts w:eastAsia="仿宋_GB2312"/>
                <w:szCs w:val="21"/>
              </w:rPr>
              <w:t>与坝肩</w:t>
            </w:r>
            <w:proofErr w:type="gramEnd"/>
            <w:r>
              <w:rPr>
                <w:rFonts w:eastAsia="仿宋_GB2312"/>
                <w:szCs w:val="21"/>
              </w:rPr>
              <w:t>、坡脚处的排水沟形成沟网。</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未及时护坡，</w:t>
            </w:r>
            <w:proofErr w:type="gramStart"/>
            <w:r>
              <w:rPr>
                <w:rFonts w:eastAsia="仿宋_GB2312"/>
                <w:szCs w:val="21"/>
              </w:rPr>
              <w:t>扣标准</w:t>
            </w:r>
            <w:proofErr w:type="gramEnd"/>
            <w:r>
              <w:rPr>
                <w:rFonts w:eastAsia="仿宋_GB2312"/>
                <w:szCs w:val="21"/>
              </w:rPr>
              <w:t>分的</w:t>
            </w:r>
            <w:r>
              <w:rPr>
                <w:rFonts w:eastAsia="仿宋_GB2312"/>
                <w:szCs w:val="21"/>
              </w:rPr>
              <w:t>30%~ 50%</w:t>
            </w:r>
            <w:r>
              <w:rPr>
                <w:rFonts w:eastAsia="仿宋_GB2312"/>
                <w:szCs w:val="21"/>
              </w:rPr>
              <w:t>；未设置纵向和横向排水沟，</w:t>
            </w:r>
            <w:proofErr w:type="gramStart"/>
            <w:r>
              <w:rPr>
                <w:rFonts w:eastAsia="仿宋_GB2312"/>
                <w:szCs w:val="21"/>
              </w:rPr>
              <w:t>扣标准</w:t>
            </w:r>
            <w:proofErr w:type="gramEnd"/>
            <w:r>
              <w:rPr>
                <w:rFonts w:eastAsia="仿宋_GB2312"/>
                <w:szCs w:val="21"/>
              </w:rPr>
              <w:t>分的</w:t>
            </w:r>
            <w:r>
              <w:rPr>
                <w:rFonts w:eastAsia="仿宋_GB2312"/>
                <w:szCs w:val="21"/>
              </w:rPr>
              <w:t>30%~50%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5.3</w:t>
            </w:r>
          </w:p>
        </w:tc>
        <w:tc>
          <w:tcPr>
            <w:tcW w:w="1701" w:type="dxa"/>
            <w:vAlign w:val="center"/>
          </w:tcPr>
          <w:p w:rsidR="00233CBB" w:rsidRDefault="007E0961">
            <w:pPr>
              <w:jc w:val="center"/>
              <w:rPr>
                <w:rFonts w:eastAsia="仿宋_GB2312"/>
                <w:szCs w:val="21"/>
              </w:rPr>
            </w:pPr>
            <w:r>
              <w:rPr>
                <w:rFonts w:eastAsia="仿宋_GB2312"/>
                <w:szCs w:val="21"/>
              </w:rPr>
              <w:t>坝体抗滑稳定</w:t>
            </w:r>
          </w:p>
        </w:tc>
        <w:tc>
          <w:tcPr>
            <w:tcW w:w="4252" w:type="dxa"/>
            <w:vAlign w:val="center"/>
          </w:tcPr>
          <w:p w:rsidR="00233CBB" w:rsidRDefault="007E0961">
            <w:pPr>
              <w:rPr>
                <w:rFonts w:eastAsia="仿宋_GB2312"/>
                <w:szCs w:val="21"/>
              </w:rPr>
            </w:pPr>
            <w:r>
              <w:rPr>
                <w:rFonts w:eastAsia="仿宋_GB2312"/>
                <w:szCs w:val="21"/>
              </w:rPr>
              <w:t>坝体抗滑稳定安全系数应当满足规范要求；坝体抗震安全运行条件应当满足要求。</w:t>
            </w:r>
          </w:p>
        </w:tc>
        <w:tc>
          <w:tcPr>
            <w:tcW w:w="1134" w:type="dxa"/>
            <w:vAlign w:val="center"/>
          </w:tcPr>
          <w:p w:rsidR="00233CBB" w:rsidRDefault="007E0961">
            <w:pPr>
              <w:jc w:val="center"/>
              <w:rPr>
                <w:rFonts w:eastAsia="仿宋_GB2312"/>
                <w:szCs w:val="21"/>
              </w:rPr>
            </w:pPr>
            <w:r>
              <w:rPr>
                <w:rFonts w:eastAsia="仿宋_GB2312"/>
                <w:szCs w:val="21"/>
              </w:rPr>
              <w:t>30</w:t>
            </w:r>
          </w:p>
        </w:tc>
        <w:tc>
          <w:tcPr>
            <w:tcW w:w="4252" w:type="dxa"/>
            <w:vAlign w:val="center"/>
          </w:tcPr>
          <w:p w:rsidR="00233CBB" w:rsidRDefault="007E0961">
            <w:pPr>
              <w:rPr>
                <w:rFonts w:eastAsia="仿宋_GB2312"/>
                <w:spacing w:val="-6"/>
                <w:szCs w:val="21"/>
              </w:rPr>
            </w:pPr>
            <w:r>
              <w:rPr>
                <w:rFonts w:eastAsia="仿宋_GB2312"/>
                <w:spacing w:val="-6"/>
                <w:szCs w:val="21"/>
              </w:rPr>
              <w:t>坝体抗滑稳定安全系数不小于</w:t>
            </w:r>
            <w:r>
              <w:rPr>
                <w:rFonts w:eastAsia="仿宋_GB2312"/>
                <w:spacing w:val="-6"/>
                <w:szCs w:val="21"/>
              </w:rPr>
              <w:t>0.95</w:t>
            </w:r>
            <w:r>
              <w:rPr>
                <w:rFonts w:eastAsia="仿宋_GB2312"/>
                <w:spacing w:val="-6"/>
                <w:szCs w:val="21"/>
              </w:rPr>
              <w:t>倍规范允许值，</w:t>
            </w:r>
            <w:proofErr w:type="gramStart"/>
            <w:r>
              <w:rPr>
                <w:rFonts w:eastAsia="仿宋_GB2312"/>
                <w:spacing w:val="-6"/>
                <w:szCs w:val="21"/>
              </w:rPr>
              <w:t>扣标准</w:t>
            </w:r>
            <w:proofErr w:type="gramEnd"/>
            <w:r>
              <w:rPr>
                <w:rFonts w:eastAsia="仿宋_GB2312"/>
                <w:spacing w:val="-6"/>
                <w:szCs w:val="21"/>
              </w:rPr>
              <w:t>的</w:t>
            </w:r>
            <w:r>
              <w:rPr>
                <w:rFonts w:eastAsia="仿宋_GB2312"/>
                <w:spacing w:val="-6"/>
                <w:szCs w:val="21"/>
              </w:rPr>
              <w:t>50%~60%</w:t>
            </w:r>
            <w:r>
              <w:rPr>
                <w:rFonts w:eastAsia="仿宋_GB2312"/>
                <w:spacing w:val="-6"/>
                <w:szCs w:val="21"/>
              </w:rPr>
              <w:t>；坝体抗滑稳定安全系数不小于</w:t>
            </w:r>
            <w:r>
              <w:rPr>
                <w:rFonts w:eastAsia="仿宋_GB2312"/>
                <w:spacing w:val="-6"/>
                <w:szCs w:val="21"/>
              </w:rPr>
              <w:t>0.90</w:t>
            </w:r>
            <w:r>
              <w:rPr>
                <w:rFonts w:eastAsia="仿宋_GB2312"/>
                <w:spacing w:val="-6"/>
                <w:szCs w:val="21"/>
              </w:rPr>
              <w:t>倍规范允许值，</w:t>
            </w:r>
            <w:proofErr w:type="gramStart"/>
            <w:r>
              <w:rPr>
                <w:rFonts w:eastAsia="仿宋_GB2312"/>
                <w:spacing w:val="-6"/>
                <w:szCs w:val="21"/>
              </w:rPr>
              <w:t>扣标准</w:t>
            </w:r>
            <w:proofErr w:type="gramEnd"/>
            <w:r>
              <w:rPr>
                <w:rFonts w:eastAsia="仿宋_GB2312"/>
                <w:spacing w:val="-6"/>
                <w:szCs w:val="21"/>
              </w:rPr>
              <w:t>分的</w:t>
            </w:r>
            <w:r>
              <w:rPr>
                <w:rFonts w:eastAsia="仿宋_GB2312"/>
                <w:spacing w:val="-6"/>
                <w:szCs w:val="21"/>
              </w:rPr>
              <w:t>60%~70%</w:t>
            </w:r>
            <w:r>
              <w:rPr>
                <w:rFonts w:eastAsia="仿宋_GB2312"/>
                <w:spacing w:val="-6"/>
                <w:szCs w:val="21"/>
              </w:rPr>
              <w:t>；坝体抗滑稳定安全系数小于</w:t>
            </w:r>
            <w:r>
              <w:rPr>
                <w:rFonts w:eastAsia="仿宋_GB2312"/>
                <w:spacing w:val="-6"/>
                <w:szCs w:val="21"/>
              </w:rPr>
              <w:t>0.90</w:t>
            </w:r>
            <w:r>
              <w:rPr>
                <w:rFonts w:eastAsia="仿宋_GB2312"/>
                <w:spacing w:val="-6"/>
                <w:szCs w:val="21"/>
              </w:rPr>
              <w:t>倍规范允许值，不得分；坝体抗震安全运行条件不满足要求，</w:t>
            </w:r>
            <w:proofErr w:type="gramStart"/>
            <w:r>
              <w:rPr>
                <w:rFonts w:eastAsia="仿宋_GB2312"/>
                <w:spacing w:val="-6"/>
                <w:szCs w:val="21"/>
              </w:rPr>
              <w:t>扣标准</w:t>
            </w:r>
            <w:proofErr w:type="gramEnd"/>
            <w:r>
              <w:rPr>
                <w:rFonts w:eastAsia="仿宋_GB2312"/>
                <w:spacing w:val="-6"/>
                <w:szCs w:val="21"/>
              </w:rPr>
              <w:t>分的</w:t>
            </w:r>
            <w:r>
              <w:rPr>
                <w:rFonts w:eastAsia="仿宋_GB2312"/>
                <w:spacing w:val="-6"/>
                <w:szCs w:val="21"/>
              </w:rPr>
              <w:t>30%</w:t>
            </w:r>
            <w:r>
              <w:rPr>
                <w:rFonts w:eastAsia="仿宋_GB2312"/>
                <w:spacing w:val="-6"/>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5.4</w:t>
            </w:r>
          </w:p>
        </w:tc>
        <w:tc>
          <w:tcPr>
            <w:tcW w:w="1701" w:type="dxa"/>
            <w:vAlign w:val="center"/>
          </w:tcPr>
          <w:p w:rsidR="00233CBB" w:rsidRDefault="007E0961">
            <w:pPr>
              <w:jc w:val="center"/>
              <w:rPr>
                <w:rFonts w:eastAsia="仿宋_GB2312"/>
                <w:szCs w:val="21"/>
              </w:rPr>
            </w:pPr>
            <w:r>
              <w:rPr>
                <w:rFonts w:eastAsia="仿宋_GB2312"/>
                <w:szCs w:val="21"/>
              </w:rPr>
              <w:t>变位监测</w:t>
            </w:r>
          </w:p>
        </w:tc>
        <w:tc>
          <w:tcPr>
            <w:tcW w:w="4252" w:type="dxa"/>
            <w:vAlign w:val="center"/>
          </w:tcPr>
          <w:p w:rsidR="00233CBB" w:rsidRDefault="007E0961">
            <w:pPr>
              <w:rPr>
                <w:rFonts w:eastAsia="仿宋_GB2312"/>
                <w:szCs w:val="21"/>
              </w:rPr>
            </w:pPr>
            <w:r>
              <w:rPr>
                <w:rFonts w:eastAsia="仿宋_GB2312"/>
                <w:szCs w:val="21"/>
              </w:rPr>
              <w:t>观测基准点、变位观测点应当齐全完好，定期监测、分析。</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观测设施不齐全，</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；未定期监测、分析，</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7E0961">
            <w:pPr>
              <w:rPr>
                <w:rFonts w:eastAsia="仿宋_GB2312"/>
                <w:szCs w:val="21"/>
              </w:rPr>
            </w:pPr>
            <w:r>
              <w:rPr>
                <w:rFonts w:eastAsia="仿宋_GB2312"/>
                <w:szCs w:val="21"/>
              </w:rPr>
              <w:t>DL/T5488-2014</w:t>
            </w:r>
            <w:r>
              <w:rPr>
                <w:rFonts w:eastAsia="仿宋_GB2312"/>
                <w:szCs w:val="21"/>
              </w:rPr>
              <w:t>第</w:t>
            </w:r>
            <w:r>
              <w:rPr>
                <w:rFonts w:eastAsia="仿宋_GB2312"/>
                <w:szCs w:val="21"/>
              </w:rPr>
              <w:t>10.4</w:t>
            </w:r>
            <w:r>
              <w:rPr>
                <w:rFonts w:eastAsia="仿宋_GB2312"/>
                <w:szCs w:val="21"/>
              </w:rPr>
              <w:t>条</w:t>
            </w:r>
          </w:p>
        </w:tc>
        <w:tc>
          <w:tcPr>
            <w:tcW w:w="1134" w:type="dxa"/>
            <w:vAlign w:val="center"/>
          </w:tcPr>
          <w:p w:rsidR="00233CBB" w:rsidRDefault="00233CBB">
            <w:pPr>
              <w:jc w:val="center"/>
              <w:rPr>
                <w:rFonts w:eastAsia="仿宋_GB2312"/>
                <w:color w:val="FF0000"/>
                <w:szCs w:val="21"/>
                <w:highlight w:val="green"/>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5.5</w:t>
            </w:r>
          </w:p>
        </w:tc>
        <w:tc>
          <w:tcPr>
            <w:tcW w:w="1701" w:type="dxa"/>
            <w:vAlign w:val="center"/>
          </w:tcPr>
          <w:p w:rsidR="00233CBB" w:rsidRDefault="007E0961">
            <w:pPr>
              <w:jc w:val="center"/>
              <w:rPr>
                <w:rFonts w:eastAsia="仿宋_GB2312"/>
                <w:szCs w:val="21"/>
              </w:rPr>
            </w:pPr>
            <w:proofErr w:type="gramStart"/>
            <w:r>
              <w:rPr>
                <w:rFonts w:eastAsia="仿宋_GB2312"/>
                <w:szCs w:val="21"/>
              </w:rPr>
              <w:t>贮</w:t>
            </w:r>
            <w:proofErr w:type="gramEnd"/>
            <w:r>
              <w:rPr>
                <w:rFonts w:eastAsia="仿宋_GB2312"/>
                <w:szCs w:val="21"/>
              </w:rPr>
              <w:t>灰场内取灰</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灰场内取灰应当制定取灰方案，并按照规定取灰。</w:t>
            </w:r>
          </w:p>
        </w:tc>
        <w:tc>
          <w:tcPr>
            <w:tcW w:w="1134" w:type="dxa"/>
            <w:vAlign w:val="center"/>
          </w:tcPr>
          <w:p w:rsidR="00233CBB" w:rsidRDefault="007E0961">
            <w:pPr>
              <w:jc w:val="center"/>
              <w:rPr>
                <w:rFonts w:eastAsia="仿宋_GB2312"/>
                <w:szCs w:val="21"/>
              </w:rPr>
            </w:pPr>
            <w:r>
              <w:rPr>
                <w:rFonts w:eastAsia="仿宋_GB2312"/>
                <w:szCs w:val="21"/>
              </w:rPr>
              <w:t>10</w:t>
            </w:r>
          </w:p>
        </w:tc>
        <w:tc>
          <w:tcPr>
            <w:tcW w:w="4252" w:type="dxa"/>
            <w:vAlign w:val="center"/>
          </w:tcPr>
          <w:p w:rsidR="00233CBB" w:rsidRDefault="007E0961">
            <w:pPr>
              <w:rPr>
                <w:rFonts w:eastAsia="仿宋_GB2312"/>
                <w:szCs w:val="21"/>
              </w:rPr>
            </w:pPr>
            <w:r>
              <w:rPr>
                <w:rFonts w:eastAsia="仿宋_GB2312"/>
                <w:szCs w:val="21"/>
              </w:rPr>
              <w:t>未制定取灰方案，不得分；取灰坑危及坝体安全，不得分；未按照规定在贮灰场内取灰，</w:t>
            </w:r>
            <w:proofErr w:type="gramStart"/>
            <w:r>
              <w:rPr>
                <w:rFonts w:eastAsia="仿宋_GB2312"/>
                <w:szCs w:val="21"/>
              </w:rPr>
              <w:t>扣标准</w:t>
            </w:r>
            <w:proofErr w:type="gramEnd"/>
            <w:r>
              <w:rPr>
                <w:rFonts w:eastAsia="仿宋_GB2312"/>
                <w:szCs w:val="21"/>
              </w:rPr>
              <w:t>分的</w:t>
            </w:r>
            <w:r>
              <w:rPr>
                <w:rFonts w:eastAsia="仿宋_GB2312"/>
                <w:szCs w:val="21"/>
              </w:rPr>
              <w:t>20%~40%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color w:val="FF0000"/>
                <w:szCs w:val="21"/>
                <w:highlight w:val="green"/>
              </w:rPr>
            </w:pPr>
          </w:p>
        </w:tc>
      </w:tr>
      <w:tr w:rsidR="00233CBB">
        <w:trPr>
          <w:jc w:val="center"/>
        </w:trPr>
        <w:tc>
          <w:tcPr>
            <w:tcW w:w="567" w:type="dxa"/>
            <w:vAlign w:val="center"/>
          </w:tcPr>
          <w:p w:rsidR="00233CBB" w:rsidRDefault="007E0961">
            <w:pPr>
              <w:jc w:val="center"/>
              <w:rPr>
                <w:rFonts w:eastAsia="仿宋_GB2312"/>
                <w:b/>
                <w:szCs w:val="21"/>
              </w:rPr>
            </w:pPr>
            <w:r>
              <w:rPr>
                <w:rFonts w:eastAsia="仿宋_GB2312"/>
                <w:b/>
                <w:szCs w:val="21"/>
              </w:rPr>
              <w:t>6</w:t>
            </w:r>
          </w:p>
        </w:tc>
        <w:tc>
          <w:tcPr>
            <w:tcW w:w="1701" w:type="dxa"/>
            <w:vAlign w:val="center"/>
          </w:tcPr>
          <w:p w:rsidR="00233CBB" w:rsidRDefault="007E0961">
            <w:pPr>
              <w:jc w:val="center"/>
              <w:rPr>
                <w:rFonts w:eastAsia="仿宋_GB2312"/>
                <w:b/>
                <w:szCs w:val="21"/>
              </w:rPr>
            </w:pPr>
            <w:r>
              <w:rPr>
                <w:rFonts w:eastAsia="仿宋_GB2312"/>
                <w:b/>
                <w:szCs w:val="21"/>
              </w:rPr>
              <w:t>渗流防治</w:t>
            </w:r>
          </w:p>
        </w:tc>
        <w:tc>
          <w:tcPr>
            <w:tcW w:w="4252" w:type="dxa"/>
            <w:vAlign w:val="center"/>
          </w:tcPr>
          <w:p w:rsidR="00233CBB" w:rsidRDefault="00233CBB">
            <w:pPr>
              <w:rPr>
                <w:rFonts w:eastAsia="仿宋_GB2312"/>
                <w:szCs w:val="21"/>
              </w:rPr>
            </w:pPr>
          </w:p>
        </w:tc>
        <w:tc>
          <w:tcPr>
            <w:tcW w:w="1134" w:type="dxa"/>
            <w:vAlign w:val="center"/>
          </w:tcPr>
          <w:p w:rsidR="00233CBB" w:rsidRDefault="007E0961">
            <w:pPr>
              <w:jc w:val="center"/>
              <w:rPr>
                <w:rFonts w:eastAsia="仿宋_GB2312"/>
                <w:szCs w:val="21"/>
              </w:rPr>
            </w:pPr>
            <w:r>
              <w:rPr>
                <w:rFonts w:eastAsia="仿宋_GB2312"/>
                <w:szCs w:val="21"/>
              </w:rPr>
              <w:t>100</w:t>
            </w:r>
          </w:p>
        </w:tc>
        <w:tc>
          <w:tcPr>
            <w:tcW w:w="4252" w:type="dxa"/>
            <w:vAlign w:val="center"/>
          </w:tcPr>
          <w:p w:rsidR="00233CBB" w:rsidRDefault="00233CBB">
            <w:pPr>
              <w:rPr>
                <w:rFonts w:eastAsia="仿宋_GB2312"/>
                <w:szCs w:val="21"/>
              </w:rPr>
            </w:pP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6.1</w:t>
            </w:r>
          </w:p>
        </w:tc>
        <w:tc>
          <w:tcPr>
            <w:tcW w:w="1701" w:type="dxa"/>
            <w:vAlign w:val="center"/>
          </w:tcPr>
          <w:p w:rsidR="00233CBB" w:rsidRDefault="007E0961">
            <w:pPr>
              <w:jc w:val="center"/>
              <w:rPr>
                <w:rFonts w:eastAsia="仿宋_GB2312"/>
                <w:szCs w:val="21"/>
              </w:rPr>
            </w:pPr>
            <w:r>
              <w:rPr>
                <w:rFonts w:eastAsia="仿宋_GB2312"/>
                <w:szCs w:val="21"/>
              </w:rPr>
              <w:t>灰场底部防渗</w:t>
            </w:r>
          </w:p>
        </w:tc>
        <w:tc>
          <w:tcPr>
            <w:tcW w:w="4252" w:type="dxa"/>
            <w:vAlign w:val="center"/>
          </w:tcPr>
          <w:p w:rsidR="00233CBB" w:rsidRDefault="007E0961">
            <w:pPr>
              <w:rPr>
                <w:rFonts w:eastAsia="仿宋_GB2312"/>
                <w:szCs w:val="21"/>
              </w:rPr>
            </w:pPr>
            <w:proofErr w:type="gramStart"/>
            <w:r>
              <w:rPr>
                <w:rFonts w:eastAsia="仿宋_GB2312"/>
                <w:szCs w:val="21"/>
              </w:rPr>
              <w:t>贮</w:t>
            </w:r>
            <w:proofErr w:type="gramEnd"/>
            <w:r>
              <w:rPr>
                <w:rFonts w:eastAsia="仿宋_GB2312"/>
                <w:szCs w:val="21"/>
              </w:rPr>
              <w:t>灰场区域地基土为粘性土层，其渗透系数不大于</w:t>
            </w:r>
            <w:r>
              <w:rPr>
                <w:rFonts w:eastAsia="仿宋_GB2312"/>
                <w:szCs w:val="21"/>
              </w:rPr>
              <w:t>1.0×10</w:t>
            </w:r>
            <w:r>
              <w:rPr>
                <w:rFonts w:eastAsia="仿宋_GB2312"/>
                <w:szCs w:val="21"/>
                <w:vertAlign w:val="superscript"/>
              </w:rPr>
              <w:t>-7</w:t>
            </w:r>
            <w:r>
              <w:rPr>
                <w:rFonts w:eastAsia="仿宋_GB2312"/>
                <w:szCs w:val="21"/>
              </w:rPr>
              <w:t>cm/s</w:t>
            </w:r>
            <w:r>
              <w:rPr>
                <w:rFonts w:eastAsia="仿宋_GB2312"/>
                <w:szCs w:val="21"/>
              </w:rPr>
              <w:t>，厚度不小于</w:t>
            </w:r>
            <w:r>
              <w:rPr>
                <w:rFonts w:eastAsia="仿宋_GB2312"/>
                <w:szCs w:val="21"/>
              </w:rPr>
              <w:t>1.5m</w:t>
            </w:r>
            <w:r>
              <w:rPr>
                <w:rFonts w:eastAsia="仿宋_GB2312"/>
                <w:szCs w:val="21"/>
              </w:rPr>
              <w:t>，可满足干灰场防渗要求。否则，可采用人工防渗层。</w:t>
            </w:r>
            <w:r>
              <w:rPr>
                <w:rFonts w:eastAsia="仿宋_GB2312"/>
                <w:szCs w:val="21"/>
              </w:rPr>
              <w:lastRenderedPageBreak/>
              <w:t>当地质条件适宜时可采用垂直防渗措施。</w:t>
            </w:r>
          </w:p>
        </w:tc>
        <w:tc>
          <w:tcPr>
            <w:tcW w:w="1134" w:type="dxa"/>
            <w:vAlign w:val="center"/>
          </w:tcPr>
          <w:p w:rsidR="00233CBB" w:rsidRDefault="007E0961">
            <w:pPr>
              <w:jc w:val="center"/>
              <w:rPr>
                <w:rFonts w:eastAsia="仿宋_GB2312"/>
                <w:szCs w:val="21"/>
              </w:rPr>
            </w:pPr>
            <w:r>
              <w:rPr>
                <w:rFonts w:eastAsia="仿宋_GB2312"/>
                <w:szCs w:val="21"/>
              </w:rPr>
              <w:lastRenderedPageBreak/>
              <w:t>30</w:t>
            </w:r>
          </w:p>
        </w:tc>
        <w:tc>
          <w:tcPr>
            <w:tcW w:w="4252" w:type="dxa"/>
            <w:vAlign w:val="center"/>
          </w:tcPr>
          <w:p w:rsidR="00233CBB" w:rsidRDefault="007E0961">
            <w:pPr>
              <w:rPr>
                <w:rFonts w:eastAsia="仿宋_GB2312"/>
                <w:szCs w:val="21"/>
              </w:rPr>
            </w:pPr>
            <w:r>
              <w:rPr>
                <w:rFonts w:eastAsia="仿宋_GB2312"/>
                <w:szCs w:val="21"/>
              </w:rPr>
              <w:t>未按照</w:t>
            </w:r>
            <w:proofErr w:type="gramStart"/>
            <w:r>
              <w:rPr>
                <w:rFonts w:eastAsia="仿宋_GB2312"/>
                <w:szCs w:val="21"/>
              </w:rPr>
              <w:t>贮</w:t>
            </w:r>
            <w:proofErr w:type="gramEnd"/>
            <w:r>
              <w:rPr>
                <w:rFonts w:eastAsia="仿宋_GB2312"/>
                <w:szCs w:val="21"/>
              </w:rPr>
              <w:t>灰场工程环境影响报告书要求构筑防渗层，不得分；防渗</w:t>
            </w:r>
            <w:proofErr w:type="gramStart"/>
            <w:r>
              <w:rPr>
                <w:rFonts w:eastAsia="仿宋_GB2312"/>
                <w:szCs w:val="21"/>
              </w:rPr>
              <w:t>体破坏</w:t>
            </w:r>
            <w:proofErr w:type="gramEnd"/>
            <w:r>
              <w:rPr>
                <w:rFonts w:eastAsia="仿宋_GB2312"/>
                <w:szCs w:val="21"/>
              </w:rPr>
              <w:t>未及时修复的，</w:t>
            </w:r>
            <w:proofErr w:type="gramStart"/>
            <w:r>
              <w:rPr>
                <w:rFonts w:eastAsia="仿宋_GB2312"/>
                <w:szCs w:val="21"/>
              </w:rPr>
              <w:t>扣标准</w:t>
            </w:r>
            <w:proofErr w:type="gramEnd"/>
            <w:r>
              <w:rPr>
                <w:rFonts w:eastAsia="仿宋_GB2312"/>
                <w:szCs w:val="21"/>
              </w:rPr>
              <w:t>分的</w:t>
            </w:r>
            <w:r>
              <w:rPr>
                <w:rFonts w:eastAsia="仿宋_GB2312"/>
                <w:szCs w:val="21"/>
              </w:rPr>
              <w:t>20%~ 60%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lastRenderedPageBreak/>
              <w:t>6.2</w:t>
            </w:r>
          </w:p>
        </w:tc>
        <w:tc>
          <w:tcPr>
            <w:tcW w:w="1701" w:type="dxa"/>
            <w:vAlign w:val="center"/>
          </w:tcPr>
          <w:p w:rsidR="00233CBB" w:rsidRDefault="007E0961">
            <w:pPr>
              <w:jc w:val="center"/>
              <w:rPr>
                <w:rFonts w:eastAsia="仿宋_GB2312"/>
                <w:szCs w:val="21"/>
              </w:rPr>
            </w:pPr>
            <w:r>
              <w:rPr>
                <w:rFonts w:eastAsia="仿宋_GB2312"/>
                <w:szCs w:val="21"/>
              </w:rPr>
              <w:t>初期坝防渗</w:t>
            </w:r>
          </w:p>
        </w:tc>
        <w:tc>
          <w:tcPr>
            <w:tcW w:w="4252" w:type="dxa"/>
            <w:vAlign w:val="center"/>
          </w:tcPr>
          <w:p w:rsidR="00233CBB" w:rsidRDefault="007E0961">
            <w:pPr>
              <w:rPr>
                <w:rFonts w:eastAsia="仿宋_GB2312"/>
                <w:szCs w:val="21"/>
              </w:rPr>
            </w:pPr>
            <w:r>
              <w:rPr>
                <w:rFonts w:eastAsia="仿宋_GB2312"/>
                <w:szCs w:val="21"/>
              </w:rPr>
              <w:t>初期坝内</w:t>
            </w:r>
            <w:proofErr w:type="gramStart"/>
            <w:r>
              <w:rPr>
                <w:rFonts w:eastAsia="仿宋_GB2312"/>
                <w:szCs w:val="21"/>
              </w:rPr>
              <w:t>坡应当</w:t>
            </w:r>
            <w:proofErr w:type="gramEnd"/>
            <w:r>
              <w:rPr>
                <w:rFonts w:eastAsia="仿宋_GB2312"/>
                <w:szCs w:val="21"/>
              </w:rPr>
              <w:t>设置与灰场底部防渗相适应当的防渗层。</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未按照</w:t>
            </w:r>
            <w:proofErr w:type="gramStart"/>
            <w:r>
              <w:rPr>
                <w:rFonts w:eastAsia="仿宋_GB2312"/>
                <w:szCs w:val="21"/>
              </w:rPr>
              <w:t>贮</w:t>
            </w:r>
            <w:proofErr w:type="gramEnd"/>
            <w:r>
              <w:rPr>
                <w:rFonts w:eastAsia="仿宋_GB2312"/>
                <w:szCs w:val="21"/>
              </w:rPr>
              <w:t>灰场工程环境影响报告书要求构筑防渗层，不得分；防渗</w:t>
            </w:r>
            <w:proofErr w:type="gramStart"/>
            <w:r>
              <w:rPr>
                <w:rFonts w:eastAsia="仿宋_GB2312"/>
                <w:szCs w:val="21"/>
              </w:rPr>
              <w:t>体破坏</w:t>
            </w:r>
            <w:proofErr w:type="gramEnd"/>
            <w:r>
              <w:rPr>
                <w:rFonts w:eastAsia="仿宋_GB2312"/>
                <w:szCs w:val="21"/>
              </w:rPr>
              <w:t>未及时修复，</w:t>
            </w:r>
            <w:proofErr w:type="gramStart"/>
            <w:r>
              <w:rPr>
                <w:rFonts w:eastAsia="仿宋_GB2312"/>
                <w:szCs w:val="21"/>
              </w:rPr>
              <w:t>扣标准</w:t>
            </w:r>
            <w:proofErr w:type="gramEnd"/>
            <w:r>
              <w:rPr>
                <w:rFonts w:eastAsia="仿宋_GB2312"/>
                <w:szCs w:val="21"/>
              </w:rPr>
              <w:t>分的</w:t>
            </w:r>
            <w:r>
              <w:rPr>
                <w:rFonts w:eastAsia="仿宋_GB2312"/>
                <w:szCs w:val="21"/>
              </w:rPr>
              <w:t>20%~60%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6.3</w:t>
            </w:r>
          </w:p>
        </w:tc>
        <w:tc>
          <w:tcPr>
            <w:tcW w:w="1701" w:type="dxa"/>
            <w:vAlign w:val="center"/>
          </w:tcPr>
          <w:p w:rsidR="00233CBB" w:rsidRDefault="007E0961">
            <w:pPr>
              <w:jc w:val="center"/>
              <w:rPr>
                <w:rFonts w:eastAsia="仿宋_GB2312"/>
                <w:szCs w:val="21"/>
              </w:rPr>
            </w:pPr>
            <w:r>
              <w:rPr>
                <w:rFonts w:eastAsia="仿宋_GB2312"/>
                <w:szCs w:val="21"/>
              </w:rPr>
              <w:t>排渗设施</w:t>
            </w:r>
          </w:p>
        </w:tc>
        <w:tc>
          <w:tcPr>
            <w:tcW w:w="4252" w:type="dxa"/>
            <w:vAlign w:val="center"/>
          </w:tcPr>
          <w:p w:rsidR="00233CBB" w:rsidRDefault="007E0961">
            <w:pPr>
              <w:jc w:val="left"/>
              <w:rPr>
                <w:rFonts w:eastAsia="仿宋_GB2312"/>
                <w:szCs w:val="21"/>
              </w:rPr>
            </w:pPr>
            <w:r>
              <w:rPr>
                <w:rFonts w:eastAsia="仿宋_GB2312"/>
                <w:szCs w:val="21"/>
              </w:rPr>
              <w:t>山谷灰场应当设置排渗设施，以有效排除灰场底部的渗水。</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r>
              <w:rPr>
                <w:rFonts w:eastAsia="仿宋_GB2312"/>
                <w:szCs w:val="21"/>
              </w:rPr>
              <w:t>未按照要求设置，不得分；排渗设施排渗不畅，</w:t>
            </w:r>
            <w:proofErr w:type="gramStart"/>
            <w:r>
              <w:rPr>
                <w:rFonts w:eastAsia="仿宋_GB2312"/>
                <w:szCs w:val="21"/>
              </w:rPr>
              <w:t>扣标准</w:t>
            </w:r>
            <w:proofErr w:type="gramEnd"/>
            <w:r>
              <w:rPr>
                <w:rFonts w:eastAsia="仿宋_GB2312"/>
                <w:szCs w:val="21"/>
              </w:rPr>
              <w:t>分的</w:t>
            </w:r>
            <w:r>
              <w:rPr>
                <w:rFonts w:eastAsia="仿宋_GB2312"/>
                <w:szCs w:val="21"/>
              </w:rPr>
              <w:t>20%~ 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6.4</w:t>
            </w:r>
          </w:p>
        </w:tc>
        <w:tc>
          <w:tcPr>
            <w:tcW w:w="1701" w:type="dxa"/>
            <w:vAlign w:val="center"/>
          </w:tcPr>
          <w:p w:rsidR="00233CBB" w:rsidRDefault="007E0961">
            <w:pPr>
              <w:jc w:val="center"/>
              <w:rPr>
                <w:rFonts w:eastAsia="仿宋_GB2312"/>
                <w:szCs w:val="21"/>
              </w:rPr>
            </w:pPr>
            <w:r>
              <w:rPr>
                <w:rFonts w:eastAsia="仿宋_GB2312"/>
                <w:szCs w:val="21"/>
              </w:rPr>
              <w:t>坝下渗流</w:t>
            </w:r>
          </w:p>
        </w:tc>
        <w:tc>
          <w:tcPr>
            <w:tcW w:w="4252" w:type="dxa"/>
            <w:vAlign w:val="center"/>
          </w:tcPr>
          <w:p w:rsidR="00233CBB" w:rsidRDefault="007E0961">
            <w:pPr>
              <w:rPr>
                <w:rFonts w:eastAsia="仿宋_GB2312"/>
                <w:color w:val="7030A0"/>
                <w:szCs w:val="21"/>
              </w:rPr>
            </w:pPr>
            <w:proofErr w:type="gramStart"/>
            <w:r>
              <w:rPr>
                <w:rFonts w:eastAsia="仿宋_GB2312"/>
                <w:szCs w:val="21"/>
              </w:rPr>
              <w:t>坝基和坝脚</w:t>
            </w:r>
            <w:proofErr w:type="gramEnd"/>
            <w:r>
              <w:rPr>
                <w:rFonts w:eastAsia="仿宋_GB2312"/>
                <w:szCs w:val="21"/>
              </w:rPr>
              <w:t>渗流水量平稳、水质清澈。</w:t>
            </w:r>
          </w:p>
        </w:tc>
        <w:tc>
          <w:tcPr>
            <w:tcW w:w="1134" w:type="dxa"/>
            <w:vAlign w:val="center"/>
          </w:tcPr>
          <w:p w:rsidR="00233CBB" w:rsidRDefault="007E0961">
            <w:pPr>
              <w:jc w:val="center"/>
              <w:rPr>
                <w:rFonts w:eastAsia="仿宋_GB2312"/>
                <w:szCs w:val="21"/>
              </w:rPr>
            </w:pPr>
            <w:r>
              <w:rPr>
                <w:rFonts w:eastAsia="仿宋_GB2312"/>
                <w:szCs w:val="21"/>
              </w:rPr>
              <w:t>15</w:t>
            </w:r>
          </w:p>
        </w:tc>
        <w:tc>
          <w:tcPr>
            <w:tcW w:w="4252" w:type="dxa"/>
            <w:vAlign w:val="center"/>
          </w:tcPr>
          <w:p w:rsidR="00233CBB" w:rsidRDefault="007E0961">
            <w:pPr>
              <w:rPr>
                <w:rFonts w:eastAsia="仿宋_GB2312"/>
                <w:szCs w:val="21"/>
              </w:rPr>
            </w:pPr>
            <w:proofErr w:type="gramStart"/>
            <w:r>
              <w:rPr>
                <w:rFonts w:eastAsia="仿宋_GB2312"/>
                <w:szCs w:val="21"/>
              </w:rPr>
              <w:t>坝基和坝脚</w:t>
            </w:r>
            <w:proofErr w:type="gramEnd"/>
            <w:r>
              <w:rPr>
                <w:rFonts w:eastAsia="仿宋_GB2312"/>
                <w:szCs w:val="21"/>
              </w:rPr>
              <w:t>渗流水量不平稳、水质浑浊，</w:t>
            </w:r>
            <w:proofErr w:type="gramStart"/>
            <w:r>
              <w:rPr>
                <w:rFonts w:eastAsia="仿宋_GB2312"/>
                <w:szCs w:val="21"/>
              </w:rPr>
              <w:t>扣标准</w:t>
            </w:r>
            <w:proofErr w:type="gramEnd"/>
            <w:r>
              <w:rPr>
                <w:rFonts w:eastAsia="仿宋_GB2312"/>
                <w:szCs w:val="21"/>
              </w:rPr>
              <w:t>分的</w:t>
            </w:r>
            <w:r>
              <w:rPr>
                <w:rFonts w:eastAsia="仿宋_GB2312"/>
                <w:szCs w:val="21"/>
              </w:rPr>
              <w:t>20%~50%</w:t>
            </w:r>
            <w:r>
              <w:rPr>
                <w:rFonts w:eastAsia="仿宋_GB2312"/>
                <w:szCs w:val="21"/>
              </w:rPr>
              <w:t>。</w:t>
            </w:r>
          </w:p>
        </w:tc>
        <w:tc>
          <w:tcPr>
            <w:tcW w:w="1134" w:type="dxa"/>
            <w:vAlign w:val="center"/>
          </w:tcPr>
          <w:p w:rsidR="00233CBB" w:rsidRDefault="00233CBB">
            <w:pPr>
              <w:rPr>
                <w:rFonts w:eastAsia="仿宋_GB2312"/>
                <w:szCs w:val="21"/>
              </w:rPr>
            </w:pPr>
          </w:p>
        </w:tc>
        <w:tc>
          <w:tcPr>
            <w:tcW w:w="1134" w:type="dxa"/>
            <w:vAlign w:val="center"/>
          </w:tcPr>
          <w:p w:rsidR="00233CBB" w:rsidRDefault="00233CBB">
            <w:pPr>
              <w:jc w:val="center"/>
              <w:rPr>
                <w:rFonts w:eastAsia="仿宋_GB2312"/>
                <w:szCs w:val="21"/>
              </w:rPr>
            </w:pPr>
          </w:p>
        </w:tc>
      </w:tr>
      <w:tr w:rsidR="00233CBB">
        <w:trPr>
          <w:jc w:val="center"/>
        </w:trPr>
        <w:tc>
          <w:tcPr>
            <w:tcW w:w="567" w:type="dxa"/>
            <w:vAlign w:val="center"/>
          </w:tcPr>
          <w:p w:rsidR="00233CBB" w:rsidRDefault="007E0961">
            <w:pPr>
              <w:jc w:val="center"/>
              <w:rPr>
                <w:rFonts w:eastAsia="仿宋_GB2312"/>
                <w:szCs w:val="21"/>
              </w:rPr>
            </w:pPr>
            <w:r>
              <w:rPr>
                <w:rFonts w:eastAsia="仿宋_GB2312"/>
                <w:szCs w:val="21"/>
              </w:rPr>
              <w:t>6.5</w:t>
            </w:r>
          </w:p>
        </w:tc>
        <w:tc>
          <w:tcPr>
            <w:tcW w:w="1701" w:type="dxa"/>
            <w:vAlign w:val="center"/>
          </w:tcPr>
          <w:p w:rsidR="00233CBB" w:rsidRDefault="007E0961">
            <w:pPr>
              <w:jc w:val="center"/>
              <w:rPr>
                <w:rFonts w:eastAsia="仿宋_GB2312"/>
                <w:szCs w:val="21"/>
              </w:rPr>
            </w:pPr>
            <w:r>
              <w:rPr>
                <w:rFonts w:eastAsia="仿宋_GB2312"/>
                <w:szCs w:val="21"/>
              </w:rPr>
              <w:t>对地下水影响</w:t>
            </w:r>
          </w:p>
        </w:tc>
        <w:tc>
          <w:tcPr>
            <w:tcW w:w="4252" w:type="dxa"/>
            <w:vAlign w:val="center"/>
          </w:tcPr>
          <w:p w:rsidR="00233CBB" w:rsidRDefault="007E0961">
            <w:pPr>
              <w:rPr>
                <w:rFonts w:eastAsia="仿宋_GB2312"/>
                <w:szCs w:val="21"/>
              </w:rPr>
            </w:pPr>
            <w:r>
              <w:rPr>
                <w:rFonts w:eastAsia="仿宋_GB2312"/>
                <w:szCs w:val="21"/>
              </w:rPr>
              <w:t>灰场排水及渗透水应当定期进行水质监测，防止对地下水的影响。</w:t>
            </w:r>
          </w:p>
        </w:tc>
        <w:tc>
          <w:tcPr>
            <w:tcW w:w="1134" w:type="dxa"/>
            <w:vAlign w:val="center"/>
          </w:tcPr>
          <w:p w:rsidR="00233CBB" w:rsidRDefault="007E0961">
            <w:pPr>
              <w:jc w:val="center"/>
              <w:rPr>
                <w:rFonts w:eastAsia="仿宋_GB2312"/>
                <w:szCs w:val="21"/>
              </w:rPr>
            </w:pPr>
            <w:r>
              <w:rPr>
                <w:rFonts w:eastAsia="仿宋_GB2312"/>
                <w:szCs w:val="21"/>
              </w:rPr>
              <w:t>20</w:t>
            </w:r>
          </w:p>
        </w:tc>
        <w:tc>
          <w:tcPr>
            <w:tcW w:w="4252" w:type="dxa"/>
            <w:vAlign w:val="center"/>
          </w:tcPr>
          <w:p w:rsidR="00233CBB" w:rsidRDefault="007E0961">
            <w:pPr>
              <w:rPr>
                <w:rFonts w:eastAsia="仿宋_GB2312"/>
                <w:szCs w:val="21"/>
              </w:rPr>
            </w:pPr>
            <w:r>
              <w:rPr>
                <w:rFonts w:eastAsia="仿宋_GB2312"/>
                <w:szCs w:val="21"/>
              </w:rPr>
              <w:t>未进行水质化验，不得分；水质化验有一项不合格，</w:t>
            </w:r>
            <w:proofErr w:type="gramStart"/>
            <w:r>
              <w:rPr>
                <w:rFonts w:eastAsia="仿宋_GB2312"/>
                <w:szCs w:val="21"/>
              </w:rPr>
              <w:t>扣标准</w:t>
            </w:r>
            <w:proofErr w:type="gramEnd"/>
            <w:r>
              <w:rPr>
                <w:rFonts w:eastAsia="仿宋_GB2312"/>
                <w:szCs w:val="21"/>
              </w:rPr>
              <w:t>分的</w:t>
            </w:r>
            <w:r>
              <w:rPr>
                <w:rFonts w:eastAsia="仿宋_GB2312"/>
                <w:szCs w:val="21"/>
              </w:rPr>
              <w:t>10%~20%</w:t>
            </w:r>
            <w:r>
              <w:rPr>
                <w:rFonts w:eastAsia="仿宋_GB2312"/>
                <w:szCs w:val="21"/>
              </w:rPr>
              <w:t>。</w:t>
            </w:r>
          </w:p>
        </w:tc>
        <w:tc>
          <w:tcPr>
            <w:tcW w:w="1134" w:type="dxa"/>
            <w:vAlign w:val="center"/>
          </w:tcPr>
          <w:p w:rsidR="00233CBB" w:rsidRDefault="00233CBB">
            <w:pPr>
              <w:jc w:val="center"/>
              <w:rPr>
                <w:rFonts w:eastAsia="仿宋_GB2312"/>
                <w:szCs w:val="21"/>
              </w:rPr>
            </w:pPr>
          </w:p>
        </w:tc>
        <w:tc>
          <w:tcPr>
            <w:tcW w:w="1134" w:type="dxa"/>
            <w:vAlign w:val="center"/>
          </w:tcPr>
          <w:p w:rsidR="00233CBB" w:rsidRDefault="00233CBB">
            <w:pPr>
              <w:jc w:val="center"/>
              <w:rPr>
                <w:rFonts w:eastAsia="仿宋_GB2312"/>
                <w:szCs w:val="21"/>
              </w:rPr>
            </w:pPr>
          </w:p>
        </w:tc>
      </w:tr>
    </w:tbl>
    <w:p w:rsidR="00233CBB" w:rsidRDefault="00233CBB">
      <w:pPr>
        <w:rPr>
          <w:rFonts w:ascii="仿宋_GB2312" w:eastAsia="仿宋_GB2312" w:hAnsi="宋体"/>
          <w:sz w:val="24"/>
        </w:rPr>
      </w:pPr>
    </w:p>
    <w:p w:rsidR="00233CBB" w:rsidRDefault="007E0961">
      <w:pPr>
        <w:rPr>
          <w:rFonts w:ascii="仿宋_GB2312" w:eastAsia="仿宋_GB2312" w:hAnsi="仿宋" w:cstheme="minorBidi"/>
          <w:sz w:val="32"/>
          <w:szCs w:val="32"/>
        </w:rPr>
      </w:pPr>
      <w:r>
        <w:rPr>
          <w:rFonts w:ascii="仿宋_GB2312" w:eastAsia="仿宋_GB2312" w:hAnsi="宋体" w:hint="eastAsia"/>
          <w:sz w:val="24"/>
        </w:rPr>
        <w:t xml:space="preserve"> </w:t>
      </w:r>
      <w:r>
        <w:rPr>
          <w:rFonts w:ascii="仿宋_GB2312" w:eastAsia="仿宋_GB2312" w:hAnsi="宋体" w:hint="eastAsia"/>
          <w:sz w:val="28"/>
          <w:szCs w:val="28"/>
        </w:rPr>
        <w:t xml:space="preserve"> </w:t>
      </w:r>
      <w:r>
        <w:rPr>
          <w:rFonts w:ascii="仿宋_GB2312" w:eastAsia="仿宋_GB2312" w:hAnsi="仿宋" w:cstheme="minorBidi" w:hint="eastAsia"/>
          <w:sz w:val="32"/>
          <w:szCs w:val="32"/>
        </w:rPr>
        <w:t xml:space="preserve">   </w:t>
      </w:r>
    </w:p>
    <w:p w:rsidR="00233CBB" w:rsidRDefault="00233CBB">
      <w:pPr>
        <w:rPr>
          <w:rFonts w:ascii="仿宋_GB2312" w:eastAsia="仿宋_GB2312" w:hAnsi="仿宋" w:cstheme="minorBidi"/>
          <w:sz w:val="32"/>
          <w:szCs w:val="32"/>
        </w:rPr>
      </w:pPr>
    </w:p>
    <w:p w:rsidR="00233CBB" w:rsidRDefault="00233CBB">
      <w:pPr>
        <w:rPr>
          <w:rFonts w:ascii="仿宋_GB2312" w:eastAsia="仿宋_GB2312" w:hAnsi="仿宋" w:cstheme="minorBidi"/>
          <w:sz w:val="32"/>
          <w:szCs w:val="32"/>
        </w:rPr>
      </w:pPr>
    </w:p>
    <w:p w:rsidR="00233CBB" w:rsidRDefault="00233CBB">
      <w:pPr>
        <w:rPr>
          <w:rFonts w:ascii="仿宋_GB2312" w:eastAsia="仿宋_GB2312" w:hAnsi="仿宋" w:cstheme="minorBidi"/>
          <w:sz w:val="32"/>
          <w:szCs w:val="32"/>
        </w:rPr>
      </w:pPr>
    </w:p>
    <w:p w:rsidR="00233CBB" w:rsidRDefault="00233CBB">
      <w:pPr>
        <w:rPr>
          <w:rFonts w:ascii="仿宋_GB2312" w:eastAsia="仿宋_GB2312" w:hAnsi="仿宋" w:cstheme="minorBidi"/>
          <w:sz w:val="32"/>
          <w:szCs w:val="32"/>
        </w:rPr>
      </w:pPr>
    </w:p>
    <w:p w:rsidR="00233CBB" w:rsidRDefault="00233CBB">
      <w:pPr>
        <w:rPr>
          <w:rFonts w:ascii="仿宋_GB2312" w:eastAsia="仿宋_GB2312" w:hAnsi="仿宋" w:cstheme="minorBidi"/>
          <w:sz w:val="32"/>
          <w:szCs w:val="32"/>
        </w:rPr>
      </w:pPr>
    </w:p>
    <w:p w:rsidR="00E232CC" w:rsidRDefault="00E232CC">
      <w:pPr>
        <w:rPr>
          <w:rFonts w:ascii="仿宋_GB2312" w:eastAsia="仿宋_GB2312" w:hAnsi="仿宋" w:cstheme="minorBidi"/>
          <w:sz w:val="32"/>
          <w:szCs w:val="32"/>
        </w:rPr>
        <w:sectPr w:rsidR="00E232CC">
          <w:pgSz w:w="16838" w:h="11906" w:orient="landscape"/>
          <w:pgMar w:top="1803" w:right="1440" w:bottom="1803" w:left="1440" w:header="851" w:footer="992" w:gutter="0"/>
          <w:cols w:space="0"/>
          <w:docGrid w:type="lines" w:linePitch="319"/>
        </w:sectPr>
      </w:pPr>
    </w:p>
    <w:p w:rsidR="00233CBB" w:rsidRDefault="007E0961" w:rsidP="007E0961">
      <w:pPr>
        <w:pStyle w:val="a8"/>
        <w:spacing w:beforeLines="50" w:before="159" w:afterLines="50" w:after="159" w:line="360" w:lineRule="auto"/>
        <w:rPr>
          <w:rFonts w:ascii="黑体" w:eastAsia="黑体" w:hAnsi="黑体"/>
          <w:b w:val="0"/>
          <w:bCs w:val="0"/>
        </w:rPr>
      </w:pPr>
      <w:bookmarkStart w:id="25" w:name="_Toc27494503"/>
      <w:r>
        <w:rPr>
          <w:rFonts w:ascii="黑体" w:eastAsia="黑体" w:hAnsi="黑体" w:hint="eastAsia"/>
          <w:b w:val="0"/>
          <w:bCs w:val="0"/>
        </w:rPr>
        <w:lastRenderedPageBreak/>
        <w:t>附件7：燃煤发电厂</w:t>
      </w:r>
      <w:proofErr w:type="gramStart"/>
      <w:r>
        <w:rPr>
          <w:rFonts w:ascii="黑体" w:eastAsia="黑体" w:hAnsi="黑体" w:hint="eastAsia"/>
          <w:b w:val="0"/>
          <w:bCs w:val="0"/>
        </w:rPr>
        <w:t>贮</w:t>
      </w:r>
      <w:proofErr w:type="gramEnd"/>
      <w:r>
        <w:rPr>
          <w:rFonts w:ascii="黑体" w:eastAsia="黑体" w:hAnsi="黑体" w:hint="eastAsia"/>
          <w:b w:val="0"/>
          <w:bCs w:val="0"/>
        </w:rPr>
        <w:t>灰场安全评估报告内容要求及格式</w:t>
      </w:r>
      <w:bookmarkEnd w:id="25"/>
    </w:p>
    <w:p w:rsidR="00233CBB" w:rsidRDefault="007E0961">
      <w:pPr>
        <w:widowControl/>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1、内容要求</w:t>
      </w:r>
    </w:p>
    <w:p w:rsidR="00233CBB" w:rsidRDefault="007E0961">
      <w:pPr>
        <w:rPr>
          <w:rFonts w:ascii="楷体" w:eastAsia="楷体" w:hAnsi="楷体" w:cs="楷体"/>
          <w:sz w:val="30"/>
          <w:szCs w:val="30"/>
        </w:rPr>
      </w:pPr>
      <w:bookmarkStart w:id="26" w:name="_Toc459745327"/>
      <w:bookmarkStart w:id="27" w:name="_Toc437536419"/>
      <w:bookmarkStart w:id="28" w:name="_Toc436928400"/>
      <w:bookmarkStart w:id="29" w:name="_Toc436987314"/>
      <w:bookmarkStart w:id="30" w:name="_Toc436924891"/>
      <w:bookmarkStart w:id="31" w:name="_Toc16172"/>
      <w:bookmarkStart w:id="32" w:name="_Toc454974747"/>
      <w:bookmarkStart w:id="33" w:name="_Toc291662646"/>
      <w:bookmarkStart w:id="34" w:name="_Toc436987319"/>
      <w:bookmarkStart w:id="35" w:name="_Toc436928405"/>
      <w:bookmarkStart w:id="36" w:name="_Toc436924910"/>
      <w:r>
        <w:rPr>
          <w:rFonts w:ascii="楷体" w:eastAsia="楷体" w:hAnsi="楷体" w:cs="楷体" w:hint="eastAsia"/>
          <w:sz w:val="30"/>
          <w:szCs w:val="30"/>
        </w:rPr>
        <w:t>1.1 概述</w:t>
      </w:r>
      <w:bookmarkEnd w:id="26"/>
      <w:bookmarkEnd w:id="27"/>
      <w:bookmarkEnd w:id="28"/>
      <w:bookmarkEnd w:id="29"/>
      <w:bookmarkEnd w:id="30"/>
      <w:bookmarkEnd w:id="31"/>
      <w:bookmarkEnd w:id="32"/>
    </w:p>
    <w:p w:rsidR="00233CBB" w:rsidRDefault="007E0961">
      <w:pPr>
        <w:rPr>
          <w:rFonts w:eastAsia="仿宋_GB2312"/>
          <w:sz w:val="30"/>
          <w:szCs w:val="30"/>
        </w:rPr>
      </w:pPr>
      <w:bookmarkStart w:id="37" w:name="_Toc436924892"/>
      <w:r>
        <w:rPr>
          <w:rFonts w:eastAsia="仿宋_GB2312" w:hint="eastAsia"/>
          <w:sz w:val="30"/>
          <w:szCs w:val="30"/>
        </w:rPr>
        <w:t>1</w:t>
      </w:r>
      <w:r>
        <w:rPr>
          <w:rFonts w:eastAsia="仿宋_GB2312"/>
          <w:sz w:val="30"/>
          <w:szCs w:val="30"/>
        </w:rPr>
        <w:t xml:space="preserve">.1.1 </w:t>
      </w:r>
      <w:r>
        <w:rPr>
          <w:rFonts w:eastAsia="仿宋_GB2312"/>
          <w:sz w:val="30"/>
          <w:szCs w:val="30"/>
        </w:rPr>
        <w:t>评估目的</w:t>
      </w:r>
      <w:bookmarkEnd w:id="37"/>
      <w:r>
        <w:rPr>
          <w:rFonts w:eastAsia="仿宋_GB2312"/>
          <w:sz w:val="30"/>
          <w:szCs w:val="30"/>
        </w:rPr>
        <w:t>：主要表述</w:t>
      </w:r>
      <w:proofErr w:type="gramStart"/>
      <w:r>
        <w:rPr>
          <w:rFonts w:eastAsia="仿宋_GB2312"/>
          <w:sz w:val="30"/>
          <w:szCs w:val="30"/>
        </w:rPr>
        <w:t>贮</w:t>
      </w:r>
      <w:proofErr w:type="gramEnd"/>
      <w:r>
        <w:rPr>
          <w:rFonts w:eastAsia="仿宋_GB2312"/>
          <w:sz w:val="30"/>
          <w:szCs w:val="30"/>
        </w:rPr>
        <w:t>灰场安全评估所要达到的预先设想的行为目标和结果。</w:t>
      </w:r>
    </w:p>
    <w:p w:rsidR="00233CBB" w:rsidRDefault="007E0961">
      <w:pPr>
        <w:rPr>
          <w:rFonts w:eastAsia="仿宋_GB2312"/>
          <w:sz w:val="30"/>
          <w:szCs w:val="30"/>
        </w:rPr>
      </w:pPr>
      <w:bookmarkStart w:id="38" w:name="_Toc436924893"/>
      <w:r>
        <w:rPr>
          <w:rFonts w:eastAsia="仿宋_GB2312" w:hint="eastAsia"/>
          <w:sz w:val="30"/>
          <w:szCs w:val="30"/>
        </w:rPr>
        <w:t>1</w:t>
      </w:r>
      <w:r>
        <w:rPr>
          <w:rFonts w:eastAsia="仿宋_GB2312"/>
          <w:sz w:val="30"/>
          <w:szCs w:val="30"/>
        </w:rPr>
        <w:t xml:space="preserve">.1.2 </w:t>
      </w:r>
      <w:r>
        <w:rPr>
          <w:rFonts w:eastAsia="仿宋_GB2312"/>
          <w:sz w:val="30"/>
          <w:szCs w:val="30"/>
        </w:rPr>
        <w:t>评估依据</w:t>
      </w:r>
      <w:bookmarkEnd w:id="38"/>
      <w:r>
        <w:rPr>
          <w:rFonts w:eastAsia="仿宋_GB2312"/>
          <w:sz w:val="30"/>
          <w:szCs w:val="30"/>
        </w:rPr>
        <w:t>：主要包括法律法规、规章及规范性文件、国家标准及行业标准等。</w:t>
      </w:r>
    </w:p>
    <w:p w:rsidR="00233CBB" w:rsidRDefault="007E0961">
      <w:pPr>
        <w:rPr>
          <w:rFonts w:eastAsia="仿宋_GB2312"/>
          <w:sz w:val="30"/>
          <w:szCs w:val="30"/>
        </w:rPr>
      </w:pPr>
      <w:bookmarkStart w:id="39" w:name="_Toc436924894"/>
      <w:r>
        <w:rPr>
          <w:rFonts w:eastAsia="仿宋_GB2312" w:hint="eastAsia"/>
          <w:sz w:val="30"/>
          <w:szCs w:val="30"/>
        </w:rPr>
        <w:t>1</w:t>
      </w:r>
      <w:r>
        <w:rPr>
          <w:rFonts w:eastAsia="仿宋_GB2312"/>
          <w:sz w:val="30"/>
          <w:szCs w:val="30"/>
        </w:rPr>
        <w:t xml:space="preserve">.1.3 </w:t>
      </w:r>
      <w:r>
        <w:rPr>
          <w:rFonts w:eastAsia="仿宋_GB2312"/>
          <w:sz w:val="30"/>
          <w:szCs w:val="30"/>
        </w:rPr>
        <w:t>评估范围</w:t>
      </w:r>
      <w:bookmarkEnd w:id="39"/>
      <w:r>
        <w:rPr>
          <w:rFonts w:eastAsia="仿宋_GB2312"/>
          <w:sz w:val="30"/>
          <w:szCs w:val="30"/>
        </w:rPr>
        <w:t>：主要明确评估项目的界限、范围，即评估单位在评估项目中所承担的责任界限。</w:t>
      </w:r>
    </w:p>
    <w:p w:rsidR="00233CBB" w:rsidRDefault="007E0961">
      <w:pPr>
        <w:rPr>
          <w:rFonts w:ascii="楷体" w:eastAsia="楷体" w:hAnsi="楷体" w:cs="楷体"/>
          <w:sz w:val="30"/>
          <w:szCs w:val="30"/>
        </w:rPr>
      </w:pPr>
      <w:bookmarkStart w:id="40" w:name="_Toc436928401"/>
      <w:bookmarkStart w:id="41" w:name="_Toc436924895"/>
      <w:bookmarkStart w:id="42" w:name="_Toc436987315"/>
      <w:bookmarkStart w:id="43" w:name="_Toc437536420"/>
      <w:bookmarkStart w:id="44" w:name="_Toc459745328"/>
      <w:bookmarkStart w:id="45" w:name="_Toc454974748"/>
      <w:bookmarkStart w:id="46" w:name="_Toc1490"/>
      <w:r>
        <w:rPr>
          <w:rFonts w:ascii="楷体" w:eastAsia="楷体" w:hAnsi="楷体" w:cs="楷体" w:hint="eastAsia"/>
          <w:sz w:val="30"/>
          <w:szCs w:val="30"/>
        </w:rPr>
        <w:t>1.2 评估项目概况</w:t>
      </w:r>
      <w:bookmarkEnd w:id="40"/>
      <w:bookmarkEnd w:id="41"/>
      <w:bookmarkEnd w:id="42"/>
      <w:bookmarkEnd w:id="43"/>
      <w:bookmarkEnd w:id="44"/>
      <w:bookmarkEnd w:id="45"/>
      <w:bookmarkEnd w:id="46"/>
    </w:p>
    <w:p w:rsidR="00233CBB" w:rsidRDefault="007E0961">
      <w:pPr>
        <w:rPr>
          <w:rFonts w:eastAsia="仿宋_GB2312"/>
          <w:sz w:val="30"/>
          <w:szCs w:val="30"/>
        </w:rPr>
      </w:pPr>
      <w:bookmarkStart w:id="47" w:name="_Toc436924896"/>
      <w:r>
        <w:rPr>
          <w:rFonts w:eastAsia="仿宋_GB2312" w:hint="eastAsia"/>
          <w:sz w:val="30"/>
          <w:szCs w:val="30"/>
        </w:rPr>
        <w:t>1</w:t>
      </w:r>
      <w:r>
        <w:rPr>
          <w:rFonts w:eastAsia="仿宋_GB2312"/>
          <w:sz w:val="30"/>
          <w:szCs w:val="30"/>
        </w:rPr>
        <w:t xml:space="preserve">.2.1 </w:t>
      </w:r>
      <w:r>
        <w:rPr>
          <w:rFonts w:eastAsia="仿宋_GB2312"/>
          <w:sz w:val="30"/>
          <w:szCs w:val="30"/>
        </w:rPr>
        <w:t>发电企业基本情况</w:t>
      </w:r>
      <w:bookmarkEnd w:id="47"/>
      <w:r>
        <w:rPr>
          <w:rFonts w:eastAsia="仿宋_GB2312"/>
          <w:sz w:val="30"/>
          <w:szCs w:val="30"/>
        </w:rPr>
        <w:t>：主要包括发电企业的地理位置、机组容量、建设和投产时间，隶属管理及资产关系，安全生产管理部门设置及人员配备，近几年安全生产基本情况，历次</w:t>
      </w:r>
      <w:proofErr w:type="gramStart"/>
      <w:r>
        <w:rPr>
          <w:rFonts w:eastAsia="仿宋_GB2312"/>
          <w:sz w:val="30"/>
          <w:szCs w:val="30"/>
        </w:rPr>
        <w:t>贮</w:t>
      </w:r>
      <w:proofErr w:type="gramEnd"/>
      <w:r>
        <w:rPr>
          <w:rFonts w:eastAsia="仿宋_GB2312"/>
          <w:sz w:val="30"/>
          <w:szCs w:val="30"/>
        </w:rPr>
        <w:t>灰场安全评估概述及提出问题整改情况等。</w:t>
      </w:r>
    </w:p>
    <w:p w:rsidR="00233CBB" w:rsidRDefault="007E0961">
      <w:pPr>
        <w:rPr>
          <w:rFonts w:eastAsia="仿宋_GB2312"/>
          <w:sz w:val="30"/>
          <w:szCs w:val="30"/>
        </w:rPr>
      </w:pPr>
      <w:bookmarkStart w:id="48" w:name="_Toc436924897"/>
      <w:r>
        <w:rPr>
          <w:rFonts w:eastAsia="仿宋_GB2312" w:hint="eastAsia"/>
          <w:sz w:val="30"/>
          <w:szCs w:val="30"/>
        </w:rPr>
        <w:t>1</w:t>
      </w:r>
      <w:r>
        <w:rPr>
          <w:rFonts w:eastAsia="仿宋_GB2312"/>
          <w:sz w:val="30"/>
          <w:szCs w:val="30"/>
        </w:rPr>
        <w:t xml:space="preserve">.2.2 </w:t>
      </w:r>
      <w:r>
        <w:rPr>
          <w:rFonts w:eastAsia="仿宋_GB2312"/>
          <w:sz w:val="30"/>
          <w:szCs w:val="30"/>
        </w:rPr>
        <w:t>贮灰场场址及周边情况</w:t>
      </w:r>
      <w:bookmarkEnd w:id="48"/>
      <w:r>
        <w:rPr>
          <w:rFonts w:eastAsia="仿宋_GB2312"/>
          <w:sz w:val="30"/>
          <w:szCs w:val="30"/>
        </w:rPr>
        <w:t>：主要包括</w:t>
      </w:r>
      <w:proofErr w:type="gramStart"/>
      <w:r>
        <w:rPr>
          <w:rFonts w:eastAsia="仿宋_GB2312"/>
          <w:sz w:val="30"/>
          <w:szCs w:val="30"/>
        </w:rPr>
        <w:t>贮</w:t>
      </w:r>
      <w:proofErr w:type="gramEnd"/>
      <w:r>
        <w:rPr>
          <w:rFonts w:eastAsia="仿宋_GB2312"/>
          <w:sz w:val="30"/>
          <w:szCs w:val="30"/>
        </w:rPr>
        <w:t>灰场位置、距电厂距离，灰场形状、灰场类型，下游及周边情况等。</w:t>
      </w:r>
    </w:p>
    <w:p w:rsidR="00233CBB" w:rsidRDefault="007E0961">
      <w:pPr>
        <w:rPr>
          <w:rFonts w:eastAsia="仿宋_GB2312"/>
          <w:sz w:val="30"/>
          <w:szCs w:val="30"/>
        </w:rPr>
      </w:pPr>
      <w:bookmarkStart w:id="49" w:name="_Toc436924898"/>
      <w:r>
        <w:rPr>
          <w:rFonts w:eastAsia="仿宋_GB2312" w:hint="eastAsia"/>
          <w:sz w:val="30"/>
          <w:szCs w:val="30"/>
        </w:rPr>
        <w:t>1</w:t>
      </w:r>
      <w:r>
        <w:rPr>
          <w:rFonts w:eastAsia="仿宋_GB2312"/>
          <w:sz w:val="30"/>
          <w:szCs w:val="30"/>
        </w:rPr>
        <w:t xml:space="preserve">.2.3 </w:t>
      </w:r>
      <w:r>
        <w:rPr>
          <w:rFonts w:eastAsia="仿宋_GB2312"/>
          <w:sz w:val="30"/>
          <w:szCs w:val="30"/>
        </w:rPr>
        <w:t>设计基本资料</w:t>
      </w:r>
      <w:bookmarkEnd w:id="49"/>
      <w:r>
        <w:rPr>
          <w:rFonts w:eastAsia="仿宋_GB2312"/>
          <w:sz w:val="30"/>
          <w:szCs w:val="30"/>
        </w:rPr>
        <w:t>：主要包括</w:t>
      </w:r>
      <w:proofErr w:type="gramStart"/>
      <w:r>
        <w:rPr>
          <w:rFonts w:eastAsia="仿宋_GB2312"/>
          <w:sz w:val="30"/>
          <w:szCs w:val="30"/>
        </w:rPr>
        <w:t>贮</w:t>
      </w:r>
      <w:proofErr w:type="gramEnd"/>
      <w:r>
        <w:rPr>
          <w:rFonts w:eastAsia="仿宋_GB2312"/>
          <w:sz w:val="30"/>
          <w:szCs w:val="30"/>
        </w:rPr>
        <w:t>灰场容积，</w:t>
      </w:r>
      <w:proofErr w:type="gramStart"/>
      <w:r>
        <w:rPr>
          <w:rFonts w:eastAsia="仿宋_GB2312"/>
          <w:sz w:val="30"/>
          <w:szCs w:val="30"/>
        </w:rPr>
        <w:t>设计年灰渣量</w:t>
      </w:r>
      <w:proofErr w:type="gramEnd"/>
      <w:r>
        <w:rPr>
          <w:rFonts w:eastAsia="仿宋_GB2312"/>
          <w:sz w:val="30"/>
          <w:szCs w:val="30"/>
        </w:rPr>
        <w:t>，贮灰场设计标准，工程地质，工程水文等。</w:t>
      </w:r>
    </w:p>
    <w:p w:rsidR="00233CBB" w:rsidRDefault="007E0961">
      <w:pPr>
        <w:rPr>
          <w:rFonts w:eastAsia="仿宋_GB2312"/>
          <w:sz w:val="30"/>
          <w:szCs w:val="30"/>
        </w:rPr>
      </w:pPr>
      <w:r>
        <w:rPr>
          <w:rFonts w:eastAsia="仿宋_GB2312" w:hint="eastAsia"/>
          <w:sz w:val="30"/>
          <w:szCs w:val="30"/>
        </w:rPr>
        <w:t>1</w:t>
      </w:r>
      <w:r>
        <w:rPr>
          <w:rFonts w:eastAsia="仿宋_GB2312"/>
          <w:sz w:val="30"/>
          <w:szCs w:val="30"/>
        </w:rPr>
        <w:t xml:space="preserve">.2.4 </w:t>
      </w:r>
      <w:r>
        <w:rPr>
          <w:rFonts w:eastAsia="仿宋_GB2312"/>
          <w:sz w:val="30"/>
          <w:szCs w:val="30"/>
        </w:rPr>
        <w:t>运行基本资料：主要包括</w:t>
      </w:r>
      <w:proofErr w:type="gramStart"/>
      <w:r>
        <w:rPr>
          <w:rFonts w:eastAsia="仿宋_GB2312"/>
          <w:sz w:val="30"/>
          <w:szCs w:val="30"/>
        </w:rPr>
        <w:t>贮</w:t>
      </w:r>
      <w:proofErr w:type="gramEnd"/>
      <w:r>
        <w:rPr>
          <w:rFonts w:eastAsia="仿宋_GB2312"/>
          <w:sz w:val="30"/>
          <w:szCs w:val="30"/>
        </w:rPr>
        <w:t>灰场已贮存容量，剩余容量，</w:t>
      </w:r>
      <w:proofErr w:type="gramStart"/>
      <w:r>
        <w:rPr>
          <w:rFonts w:eastAsia="仿宋_GB2312"/>
          <w:sz w:val="30"/>
          <w:szCs w:val="30"/>
        </w:rPr>
        <w:t>实际年灰渣量</w:t>
      </w:r>
      <w:proofErr w:type="gramEnd"/>
      <w:r>
        <w:rPr>
          <w:rFonts w:eastAsia="仿宋_GB2312"/>
          <w:sz w:val="30"/>
          <w:szCs w:val="30"/>
        </w:rPr>
        <w:t>，灰渣综合利用情况，预计剩余年限等。</w:t>
      </w:r>
    </w:p>
    <w:p w:rsidR="00233CBB" w:rsidRDefault="007E0961">
      <w:pPr>
        <w:rPr>
          <w:rFonts w:eastAsia="仿宋_GB2312"/>
          <w:sz w:val="30"/>
          <w:szCs w:val="30"/>
        </w:rPr>
      </w:pPr>
      <w:bookmarkStart w:id="50" w:name="_Toc436924899"/>
      <w:r>
        <w:rPr>
          <w:rFonts w:eastAsia="仿宋_GB2312" w:hint="eastAsia"/>
          <w:sz w:val="30"/>
          <w:szCs w:val="30"/>
        </w:rPr>
        <w:t>1</w:t>
      </w:r>
      <w:r>
        <w:rPr>
          <w:rFonts w:eastAsia="仿宋_GB2312"/>
          <w:sz w:val="30"/>
          <w:szCs w:val="30"/>
        </w:rPr>
        <w:t xml:space="preserve">.2.5 </w:t>
      </w:r>
      <w:r>
        <w:rPr>
          <w:rFonts w:eastAsia="仿宋_GB2312"/>
          <w:sz w:val="30"/>
          <w:szCs w:val="30"/>
        </w:rPr>
        <w:t>防洪度汛状况</w:t>
      </w:r>
      <w:bookmarkEnd w:id="50"/>
      <w:r>
        <w:rPr>
          <w:rFonts w:eastAsia="仿宋_GB2312"/>
          <w:sz w:val="30"/>
          <w:szCs w:val="30"/>
        </w:rPr>
        <w:t>：主要包括洪水标准和洪水量，防洪容积和</w:t>
      </w:r>
      <w:r>
        <w:rPr>
          <w:rFonts w:eastAsia="仿宋_GB2312"/>
          <w:sz w:val="30"/>
          <w:szCs w:val="30"/>
        </w:rPr>
        <w:lastRenderedPageBreak/>
        <w:t>安全加高，调洪演算。坝顶标高、坝前灰面标高、水面标高、</w:t>
      </w:r>
      <w:proofErr w:type="gramStart"/>
      <w:r>
        <w:rPr>
          <w:rFonts w:eastAsia="仿宋_GB2312"/>
          <w:sz w:val="30"/>
          <w:szCs w:val="30"/>
        </w:rPr>
        <w:t>干滩长度</w:t>
      </w:r>
      <w:proofErr w:type="gramEnd"/>
      <w:r>
        <w:rPr>
          <w:rFonts w:eastAsia="仿宋_GB2312"/>
          <w:sz w:val="30"/>
          <w:szCs w:val="30"/>
        </w:rPr>
        <w:t>等实测资料。</w:t>
      </w:r>
    </w:p>
    <w:p w:rsidR="00233CBB" w:rsidRDefault="007E0961">
      <w:pPr>
        <w:rPr>
          <w:rFonts w:eastAsia="仿宋_GB2312"/>
          <w:sz w:val="30"/>
          <w:szCs w:val="30"/>
        </w:rPr>
      </w:pPr>
      <w:r>
        <w:rPr>
          <w:rFonts w:eastAsia="仿宋_GB2312" w:hint="eastAsia"/>
          <w:sz w:val="30"/>
          <w:szCs w:val="30"/>
        </w:rPr>
        <w:t>1</w:t>
      </w:r>
      <w:r>
        <w:rPr>
          <w:rFonts w:eastAsia="仿宋_GB2312"/>
          <w:sz w:val="30"/>
          <w:szCs w:val="30"/>
        </w:rPr>
        <w:t xml:space="preserve">.2.6 </w:t>
      </w:r>
      <w:r>
        <w:rPr>
          <w:rFonts w:eastAsia="仿宋_GB2312"/>
          <w:sz w:val="30"/>
          <w:szCs w:val="30"/>
        </w:rPr>
        <w:t>坝体结构状况：主要包括初期坝情况，如坝型、坝高、边坡、筑坝材料、初期</w:t>
      </w:r>
      <w:proofErr w:type="gramStart"/>
      <w:r>
        <w:rPr>
          <w:rFonts w:eastAsia="仿宋_GB2312"/>
          <w:sz w:val="30"/>
          <w:szCs w:val="30"/>
        </w:rPr>
        <w:t>坝典型</w:t>
      </w:r>
      <w:proofErr w:type="gramEnd"/>
      <w:r>
        <w:rPr>
          <w:rFonts w:eastAsia="仿宋_GB2312"/>
          <w:sz w:val="30"/>
          <w:szCs w:val="30"/>
        </w:rPr>
        <w:t>断面图等，</w:t>
      </w:r>
      <w:proofErr w:type="gramStart"/>
      <w:r>
        <w:rPr>
          <w:rFonts w:eastAsia="仿宋_GB2312"/>
          <w:sz w:val="30"/>
          <w:szCs w:val="30"/>
        </w:rPr>
        <w:t>子坝布置</w:t>
      </w:r>
      <w:proofErr w:type="gramEnd"/>
      <w:r>
        <w:rPr>
          <w:rFonts w:eastAsia="仿宋_GB2312"/>
          <w:sz w:val="30"/>
          <w:szCs w:val="30"/>
        </w:rPr>
        <w:t>、坝型、坝高、边坡、筑坝材料、</w:t>
      </w:r>
      <w:proofErr w:type="gramStart"/>
      <w:r>
        <w:rPr>
          <w:rFonts w:eastAsia="仿宋_GB2312"/>
          <w:sz w:val="30"/>
          <w:szCs w:val="30"/>
        </w:rPr>
        <w:t>子坝加高</w:t>
      </w:r>
      <w:proofErr w:type="gramEnd"/>
      <w:r>
        <w:rPr>
          <w:rFonts w:eastAsia="仿宋_GB2312"/>
          <w:sz w:val="30"/>
          <w:szCs w:val="30"/>
        </w:rPr>
        <w:t>平面布置图与断面图等，坝</w:t>
      </w:r>
      <w:proofErr w:type="gramStart"/>
      <w:r>
        <w:rPr>
          <w:rFonts w:eastAsia="仿宋_GB2312"/>
          <w:sz w:val="30"/>
          <w:szCs w:val="30"/>
        </w:rPr>
        <w:t>体材</w:t>
      </w:r>
      <w:proofErr w:type="gramEnd"/>
      <w:r>
        <w:rPr>
          <w:rFonts w:eastAsia="仿宋_GB2312"/>
          <w:sz w:val="30"/>
          <w:szCs w:val="30"/>
        </w:rPr>
        <w:t>料物理力学参数、坝体抗滑稳定验算结果、滑弧位置图等坝体抗滑稳定验算。</w:t>
      </w:r>
    </w:p>
    <w:p w:rsidR="00233CBB" w:rsidRDefault="007E0961">
      <w:pPr>
        <w:rPr>
          <w:rFonts w:eastAsia="仿宋_GB2312"/>
          <w:sz w:val="30"/>
          <w:szCs w:val="30"/>
        </w:rPr>
      </w:pPr>
      <w:bookmarkStart w:id="51" w:name="_Toc436924901"/>
      <w:r>
        <w:rPr>
          <w:rFonts w:eastAsia="仿宋_GB2312" w:hint="eastAsia"/>
          <w:sz w:val="30"/>
          <w:szCs w:val="30"/>
        </w:rPr>
        <w:t>1</w:t>
      </w:r>
      <w:r>
        <w:rPr>
          <w:rFonts w:eastAsia="仿宋_GB2312"/>
          <w:sz w:val="30"/>
          <w:szCs w:val="30"/>
        </w:rPr>
        <w:t xml:space="preserve">.2.7 </w:t>
      </w:r>
      <w:r>
        <w:rPr>
          <w:rFonts w:eastAsia="仿宋_GB2312"/>
          <w:sz w:val="30"/>
          <w:szCs w:val="30"/>
        </w:rPr>
        <w:t>渗流防治状况</w:t>
      </w:r>
      <w:bookmarkEnd w:id="51"/>
      <w:r>
        <w:rPr>
          <w:rFonts w:eastAsia="仿宋_GB2312"/>
          <w:sz w:val="30"/>
          <w:szCs w:val="30"/>
        </w:rPr>
        <w:t>：主要包括排渗设施情况、坝体实测浸润线、坝体计算浸润线，坝体渗流部位、渗水量和水质，防渗设施情况，对地下水的影响等。</w:t>
      </w:r>
    </w:p>
    <w:p w:rsidR="00233CBB" w:rsidRDefault="007E0961">
      <w:pPr>
        <w:rPr>
          <w:rFonts w:eastAsia="仿宋_GB2312"/>
          <w:sz w:val="30"/>
          <w:szCs w:val="30"/>
        </w:rPr>
      </w:pPr>
      <w:bookmarkStart w:id="52" w:name="_Toc436924902"/>
      <w:r>
        <w:rPr>
          <w:rFonts w:eastAsia="仿宋_GB2312" w:hint="eastAsia"/>
          <w:sz w:val="30"/>
          <w:szCs w:val="30"/>
        </w:rPr>
        <w:t>1</w:t>
      </w:r>
      <w:r>
        <w:rPr>
          <w:rFonts w:eastAsia="仿宋_GB2312"/>
          <w:sz w:val="30"/>
          <w:szCs w:val="30"/>
        </w:rPr>
        <w:t xml:space="preserve">.2.8 </w:t>
      </w:r>
      <w:r>
        <w:rPr>
          <w:rFonts w:eastAsia="仿宋_GB2312"/>
          <w:sz w:val="30"/>
          <w:szCs w:val="30"/>
        </w:rPr>
        <w:t>排水（排洪）设施状况</w:t>
      </w:r>
      <w:bookmarkEnd w:id="52"/>
      <w:r>
        <w:rPr>
          <w:rFonts w:eastAsia="仿宋_GB2312"/>
          <w:sz w:val="30"/>
          <w:szCs w:val="30"/>
        </w:rPr>
        <w:t>：主要包括排水（排洪）设施布置、排水（排洪）能力、结构构件现状等。</w:t>
      </w:r>
    </w:p>
    <w:p w:rsidR="00233CBB" w:rsidRDefault="007E0961">
      <w:pPr>
        <w:rPr>
          <w:rFonts w:eastAsia="仿宋_GB2312"/>
          <w:sz w:val="30"/>
          <w:szCs w:val="30"/>
        </w:rPr>
      </w:pPr>
      <w:bookmarkStart w:id="53" w:name="_Toc436924903"/>
      <w:r>
        <w:rPr>
          <w:rFonts w:eastAsia="仿宋_GB2312" w:hint="eastAsia"/>
          <w:sz w:val="30"/>
          <w:szCs w:val="30"/>
        </w:rPr>
        <w:t>1</w:t>
      </w:r>
      <w:r>
        <w:rPr>
          <w:rFonts w:eastAsia="仿宋_GB2312"/>
          <w:sz w:val="30"/>
          <w:szCs w:val="30"/>
        </w:rPr>
        <w:t xml:space="preserve">.2.9 </w:t>
      </w:r>
      <w:r>
        <w:rPr>
          <w:rFonts w:eastAsia="仿宋_GB2312"/>
          <w:sz w:val="30"/>
          <w:szCs w:val="30"/>
        </w:rPr>
        <w:t>运行管理情况</w:t>
      </w:r>
      <w:bookmarkEnd w:id="53"/>
      <w:r>
        <w:rPr>
          <w:rFonts w:eastAsia="仿宋_GB2312"/>
          <w:sz w:val="30"/>
          <w:szCs w:val="30"/>
        </w:rPr>
        <w:t>：主要包括运行管理人员、巡视检查、坝体监测、坝前放灰、除灰管路、</w:t>
      </w:r>
      <w:proofErr w:type="gramStart"/>
      <w:r>
        <w:rPr>
          <w:rFonts w:eastAsia="仿宋_GB2312"/>
          <w:sz w:val="30"/>
          <w:szCs w:val="30"/>
        </w:rPr>
        <w:t>运灰道路</w:t>
      </w:r>
      <w:proofErr w:type="gramEnd"/>
      <w:r>
        <w:rPr>
          <w:rFonts w:eastAsia="仿宋_GB2312"/>
          <w:sz w:val="30"/>
          <w:szCs w:val="30"/>
        </w:rPr>
        <w:t>、灰水回收、灰渣泵房、扬灰控制、水质监测、环保罚款、贮灰场管理站等。</w:t>
      </w:r>
    </w:p>
    <w:p w:rsidR="00233CBB" w:rsidRDefault="007E0961">
      <w:pPr>
        <w:rPr>
          <w:rFonts w:eastAsia="仿宋_GB2312"/>
          <w:sz w:val="30"/>
          <w:szCs w:val="30"/>
        </w:rPr>
      </w:pPr>
      <w:bookmarkStart w:id="54" w:name="_Toc436924904"/>
      <w:r>
        <w:rPr>
          <w:rFonts w:eastAsia="仿宋_GB2312" w:hint="eastAsia"/>
          <w:sz w:val="30"/>
          <w:szCs w:val="30"/>
        </w:rPr>
        <w:t>1</w:t>
      </w:r>
      <w:r>
        <w:rPr>
          <w:rFonts w:eastAsia="仿宋_GB2312"/>
          <w:sz w:val="30"/>
          <w:szCs w:val="30"/>
        </w:rPr>
        <w:t xml:space="preserve">.2.10 </w:t>
      </w:r>
      <w:r>
        <w:rPr>
          <w:rFonts w:eastAsia="仿宋_GB2312"/>
          <w:sz w:val="30"/>
          <w:szCs w:val="30"/>
        </w:rPr>
        <w:t>安全管理情况</w:t>
      </w:r>
      <w:bookmarkEnd w:id="54"/>
      <w:r>
        <w:rPr>
          <w:rFonts w:eastAsia="仿宋_GB2312"/>
          <w:sz w:val="30"/>
          <w:szCs w:val="30"/>
        </w:rPr>
        <w:t>：主要包括安全管理机构、安全管理制度、安全培训教育、安全资金投入、工伤保险、职业病危害防治、事故应急救援、安全警示标志、设计施工和监理单位的资质、档案管理、相关方管理等。</w:t>
      </w:r>
    </w:p>
    <w:p w:rsidR="00233CBB" w:rsidRDefault="007E0961">
      <w:pPr>
        <w:rPr>
          <w:rFonts w:ascii="楷体" w:eastAsia="楷体" w:hAnsi="楷体" w:cs="楷体"/>
          <w:sz w:val="30"/>
          <w:szCs w:val="30"/>
        </w:rPr>
      </w:pPr>
      <w:bookmarkStart w:id="55" w:name="_Toc436928402"/>
      <w:bookmarkStart w:id="56" w:name="_Toc436924905"/>
      <w:bookmarkStart w:id="57" w:name="_Toc436987316"/>
      <w:bookmarkStart w:id="58" w:name="_Toc454974749"/>
      <w:bookmarkStart w:id="59" w:name="_Toc459745329"/>
      <w:bookmarkStart w:id="60" w:name="_Toc24982"/>
      <w:bookmarkStart w:id="61" w:name="_Toc437536421"/>
      <w:r>
        <w:rPr>
          <w:rFonts w:ascii="楷体" w:eastAsia="楷体" w:hAnsi="楷体" w:cs="楷体" w:hint="eastAsia"/>
          <w:sz w:val="30"/>
          <w:szCs w:val="30"/>
        </w:rPr>
        <w:t>1.3 评估单元评定</w:t>
      </w:r>
      <w:bookmarkEnd w:id="55"/>
      <w:bookmarkEnd w:id="56"/>
      <w:bookmarkEnd w:id="57"/>
      <w:bookmarkEnd w:id="58"/>
      <w:bookmarkEnd w:id="59"/>
      <w:bookmarkEnd w:id="60"/>
      <w:bookmarkEnd w:id="61"/>
    </w:p>
    <w:p w:rsidR="00233CBB" w:rsidRDefault="007E0961">
      <w:pPr>
        <w:ind w:firstLineChars="200" w:firstLine="600"/>
        <w:rPr>
          <w:rFonts w:eastAsia="仿宋_GB2312"/>
          <w:sz w:val="30"/>
          <w:szCs w:val="30"/>
        </w:rPr>
      </w:pPr>
      <w:r>
        <w:rPr>
          <w:rFonts w:eastAsia="仿宋_GB2312"/>
          <w:sz w:val="30"/>
          <w:szCs w:val="30"/>
        </w:rPr>
        <w:t>按照</w:t>
      </w:r>
      <w:proofErr w:type="gramStart"/>
      <w:r>
        <w:rPr>
          <w:rFonts w:eastAsia="仿宋_GB2312"/>
          <w:sz w:val="30"/>
          <w:szCs w:val="30"/>
        </w:rPr>
        <w:t>贮</w:t>
      </w:r>
      <w:proofErr w:type="gramEnd"/>
      <w:r>
        <w:rPr>
          <w:rFonts w:eastAsia="仿宋_GB2312"/>
          <w:sz w:val="30"/>
          <w:szCs w:val="30"/>
        </w:rPr>
        <w:t>灰场安全评估表对评估单元逐项进行定性、定量分析，计算各评估单元的相对得分率。</w:t>
      </w:r>
    </w:p>
    <w:p w:rsidR="00233CBB" w:rsidRDefault="007E0961">
      <w:pPr>
        <w:rPr>
          <w:rFonts w:ascii="楷体" w:eastAsia="楷体" w:hAnsi="楷体" w:cs="楷体"/>
          <w:sz w:val="30"/>
          <w:szCs w:val="30"/>
        </w:rPr>
      </w:pPr>
      <w:bookmarkStart w:id="62" w:name="_Toc436928403"/>
      <w:bookmarkStart w:id="63" w:name="_Toc436987317"/>
      <w:bookmarkStart w:id="64" w:name="_Toc436924906"/>
      <w:bookmarkStart w:id="65" w:name="_Toc459745330"/>
      <w:bookmarkStart w:id="66" w:name="_Toc437536422"/>
      <w:bookmarkStart w:id="67" w:name="_Toc12628"/>
      <w:bookmarkStart w:id="68" w:name="_Toc454974750"/>
      <w:r>
        <w:rPr>
          <w:rFonts w:ascii="楷体" w:eastAsia="楷体" w:hAnsi="楷体" w:cs="楷体" w:hint="eastAsia"/>
          <w:sz w:val="30"/>
          <w:szCs w:val="30"/>
        </w:rPr>
        <w:lastRenderedPageBreak/>
        <w:t>1.4 安全等级</w:t>
      </w:r>
      <w:bookmarkEnd w:id="62"/>
      <w:bookmarkEnd w:id="63"/>
      <w:bookmarkEnd w:id="64"/>
      <w:r>
        <w:rPr>
          <w:rFonts w:ascii="楷体" w:eastAsia="楷体" w:hAnsi="楷体" w:cs="楷体" w:hint="eastAsia"/>
          <w:sz w:val="30"/>
          <w:szCs w:val="30"/>
        </w:rPr>
        <w:t>确定</w:t>
      </w:r>
      <w:bookmarkEnd w:id="65"/>
      <w:bookmarkEnd w:id="66"/>
      <w:bookmarkEnd w:id="67"/>
      <w:bookmarkEnd w:id="68"/>
    </w:p>
    <w:p w:rsidR="00233CBB" w:rsidRDefault="007E0961">
      <w:pPr>
        <w:ind w:firstLineChars="200" w:firstLine="600"/>
        <w:rPr>
          <w:rFonts w:eastAsia="仿宋_GB2312"/>
          <w:sz w:val="30"/>
          <w:szCs w:val="30"/>
        </w:rPr>
      </w:pPr>
      <w:r>
        <w:rPr>
          <w:rFonts w:eastAsia="仿宋_GB2312"/>
          <w:sz w:val="30"/>
          <w:szCs w:val="30"/>
        </w:rPr>
        <w:t>根据</w:t>
      </w:r>
      <w:proofErr w:type="gramStart"/>
      <w:r>
        <w:rPr>
          <w:rFonts w:eastAsia="仿宋_GB2312"/>
          <w:sz w:val="30"/>
          <w:szCs w:val="30"/>
        </w:rPr>
        <w:t>贮</w:t>
      </w:r>
      <w:proofErr w:type="gramEnd"/>
      <w:r>
        <w:rPr>
          <w:rFonts w:eastAsia="仿宋_GB2312"/>
          <w:sz w:val="30"/>
          <w:szCs w:val="30"/>
        </w:rPr>
        <w:t>灰场安全评估表各评估单元定性、定量的评定结果，确定安全等级。</w:t>
      </w:r>
    </w:p>
    <w:p w:rsidR="00233CBB" w:rsidRDefault="007E0961">
      <w:pPr>
        <w:rPr>
          <w:rFonts w:ascii="楷体" w:eastAsia="楷体" w:hAnsi="楷体" w:cs="楷体"/>
          <w:sz w:val="30"/>
          <w:szCs w:val="30"/>
        </w:rPr>
      </w:pPr>
      <w:bookmarkStart w:id="69" w:name="_Toc454974751"/>
      <w:bookmarkStart w:id="70" w:name="_Toc616"/>
      <w:bookmarkStart w:id="71" w:name="_Toc459745331"/>
      <w:r>
        <w:rPr>
          <w:rFonts w:ascii="楷体" w:eastAsia="楷体" w:hAnsi="楷体" w:cs="楷体" w:hint="eastAsia"/>
          <w:sz w:val="30"/>
          <w:szCs w:val="30"/>
        </w:rPr>
        <w:t>1.5 事故隐患整改建议</w:t>
      </w:r>
      <w:bookmarkEnd w:id="69"/>
      <w:bookmarkEnd w:id="70"/>
      <w:bookmarkEnd w:id="71"/>
    </w:p>
    <w:p w:rsidR="00233CBB" w:rsidRDefault="007E0961">
      <w:pPr>
        <w:rPr>
          <w:rFonts w:eastAsia="仿宋_GB2312"/>
          <w:sz w:val="30"/>
          <w:szCs w:val="30"/>
        </w:rPr>
      </w:pPr>
      <w:r>
        <w:rPr>
          <w:rFonts w:eastAsia="仿宋_GB2312" w:hint="eastAsia"/>
          <w:sz w:val="30"/>
          <w:szCs w:val="30"/>
        </w:rPr>
        <w:t>1</w:t>
      </w:r>
      <w:r>
        <w:rPr>
          <w:rFonts w:eastAsia="仿宋_GB2312"/>
          <w:sz w:val="30"/>
          <w:szCs w:val="30"/>
        </w:rPr>
        <w:t xml:space="preserve">.5.1 </w:t>
      </w:r>
      <w:r>
        <w:rPr>
          <w:rFonts w:eastAsia="仿宋_GB2312"/>
          <w:sz w:val="30"/>
          <w:szCs w:val="30"/>
        </w:rPr>
        <w:t>评估报告中的事故隐患应当具体、明确。</w:t>
      </w:r>
    </w:p>
    <w:p w:rsidR="00233CBB" w:rsidRDefault="007E0961">
      <w:pPr>
        <w:rPr>
          <w:rFonts w:eastAsia="仿宋_GB2312"/>
          <w:sz w:val="30"/>
          <w:szCs w:val="30"/>
        </w:rPr>
      </w:pPr>
      <w:r>
        <w:rPr>
          <w:rFonts w:eastAsia="仿宋_GB2312" w:hint="eastAsia"/>
          <w:sz w:val="30"/>
          <w:szCs w:val="30"/>
        </w:rPr>
        <w:t>1</w:t>
      </w:r>
      <w:r>
        <w:rPr>
          <w:rFonts w:eastAsia="仿宋_GB2312"/>
          <w:sz w:val="30"/>
          <w:szCs w:val="30"/>
        </w:rPr>
        <w:t xml:space="preserve">.5.2 </w:t>
      </w:r>
      <w:r>
        <w:rPr>
          <w:rFonts w:eastAsia="仿宋_GB2312"/>
          <w:sz w:val="30"/>
          <w:szCs w:val="30"/>
        </w:rPr>
        <w:t>评估单位应当针对</w:t>
      </w:r>
      <w:proofErr w:type="gramStart"/>
      <w:r>
        <w:rPr>
          <w:rFonts w:eastAsia="仿宋_GB2312"/>
          <w:sz w:val="30"/>
          <w:szCs w:val="30"/>
        </w:rPr>
        <w:t>贮</w:t>
      </w:r>
      <w:proofErr w:type="gramEnd"/>
      <w:r>
        <w:rPr>
          <w:rFonts w:eastAsia="仿宋_GB2312"/>
          <w:sz w:val="30"/>
          <w:szCs w:val="30"/>
        </w:rPr>
        <w:t>灰场安全评估中的事故隐患提出整改建议。</w:t>
      </w:r>
    </w:p>
    <w:p w:rsidR="00233CBB" w:rsidRDefault="007E0961">
      <w:pPr>
        <w:rPr>
          <w:rFonts w:ascii="楷体" w:eastAsia="楷体" w:hAnsi="楷体" w:cs="楷体"/>
          <w:sz w:val="30"/>
          <w:szCs w:val="30"/>
        </w:rPr>
      </w:pPr>
      <w:bookmarkStart w:id="72" w:name="_Toc437536424"/>
      <w:bookmarkStart w:id="73" w:name="_Toc459745332"/>
      <w:bookmarkStart w:id="74" w:name="_Toc454974752"/>
      <w:bookmarkStart w:id="75" w:name="_Toc20979"/>
      <w:r>
        <w:rPr>
          <w:rFonts w:ascii="楷体" w:eastAsia="楷体" w:hAnsi="楷体" w:cs="楷体" w:hint="eastAsia"/>
          <w:sz w:val="30"/>
          <w:szCs w:val="30"/>
        </w:rPr>
        <w:t>1.6 评估报告附件</w:t>
      </w:r>
      <w:bookmarkEnd w:id="33"/>
      <w:bookmarkEnd w:id="34"/>
      <w:bookmarkEnd w:id="35"/>
      <w:bookmarkEnd w:id="36"/>
      <w:bookmarkEnd w:id="72"/>
      <w:bookmarkEnd w:id="73"/>
      <w:bookmarkEnd w:id="74"/>
      <w:bookmarkEnd w:id="75"/>
    </w:p>
    <w:p w:rsidR="00233CBB" w:rsidRDefault="007E0961">
      <w:pPr>
        <w:ind w:firstLineChars="200" w:firstLine="600"/>
        <w:rPr>
          <w:rFonts w:eastAsia="仿宋_GB2312"/>
          <w:sz w:val="30"/>
          <w:szCs w:val="30"/>
        </w:rPr>
      </w:pPr>
      <w:r>
        <w:rPr>
          <w:rFonts w:eastAsia="仿宋_GB2312"/>
          <w:sz w:val="30"/>
          <w:szCs w:val="30"/>
        </w:rPr>
        <w:t>安全评估报告附件主要包括：</w:t>
      </w:r>
      <w:r>
        <w:rPr>
          <w:rFonts w:eastAsia="仿宋_GB2312"/>
          <w:sz w:val="30"/>
          <w:szCs w:val="30"/>
        </w:rPr>
        <w:t xml:space="preserve"> </w:t>
      </w:r>
    </w:p>
    <w:p w:rsidR="00233CBB" w:rsidRDefault="007E0961">
      <w:pPr>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w:t>
      </w:r>
      <w:r>
        <w:rPr>
          <w:rFonts w:eastAsia="仿宋_GB2312"/>
          <w:sz w:val="30"/>
          <w:szCs w:val="30"/>
        </w:rPr>
        <w:t>发电企业营业执照；</w:t>
      </w:r>
    </w:p>
    <w:p w:rsidR="00233CBB" w:rsidRDefault="007E0961">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w:t>
      </w:r>
      <w:r>
        <w:rPr>
          <w:rFonts w:eastAsia="仿宋_GB2312"/>
          <w:sz w:val="30"/>
          <w:szCs w:val="30"/>
        </w:rPr>
        <w:t>安全管理机构设置文件；</w:t>
      </w:r>
    </w:p>
    <w:p w:rsidR="00233CBB" w:rsidRDefault="007E0961">
      <w:pPr>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w:t>
      </w:r>
      <w:r>
        <w:rPr>
          <w:rFonts w:eastAsia="仿宋_GB2312"/>
          <w:sz w:val="30"/>
          <w:szCs w:val="30"/>
        </w:rPr>
        <w:t>主要负责人和安全管理人员资格证书；</w:t>
      </w:r>
    </w:p>
    <w:p w:rsidR="00233CBB" w:rsidRDefault="007E0961">
      <w:pPr>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w:t>
      </w:r>
      <w:r>
        <w:rPr>
          <w:rFonts w:eastAsia="仿宋_GB2312"/>
          <w:sz w:val="30"/>
          <w:szCs w:val="30"/>
        </w:rPr>
        <w:t>从业人员安全培训记录；</w:t>
      </w:r>
    </w:p>
    <w:p w:rsidR="00233CBB" w:rsidRDefault="007E0961">
      <w:pPr>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w:t>
      </w:r>
      <w:r>
        <w:rPr>
          <w:rFonts w:eastAsia="仿宋_GB2312"/>
          <w:sz w:val="30"/>
          <w:szCs w:val="30"/>
        </w:rPr>
        <w:t>近半年工伤保险缴纳单；</w:t>
      </w:r>
    </w:p>
    <w:p w:rsidR="00233CBB" w:rsidRDefault="007E0961">
      <w:pPr>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w:t>
      </w:r>
      <w:r>
        <w:rPr>
          <w:rFonts w:eastAsia="仿宋_GB2312"/>
          <w:sz w:val="30"/>
          <w:szCs w:val="30"/>
        </w:rPr>
        <w:t>贮灰场平面布置图；</w:t>
      </w:r>
    </w:p>
    <w:p w:rsidR="00233CBB" w:rsidRDefault="007E0961">
      <w:pPr>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w:t>
      </w:r>
      <w:r>
        <w:rPr>
          <w:rFonts w:eastAsia="仿宋_GB2312"/>
          <w:sz w:val="30"/>
          <w:szCs w:val="30"/>
        </w:rPr>
        <w:t>贮灰场坝体剖面图；</w:t>
      </w:r>
    </w:p>
    <w:p w:rsidR="00233CBB" w:rsidRDefault="007E0961">
      <w:pPr>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w:t>
      </w:r>
      <w:r>
        <w:rPr>
          <w:rFonts w:eastAsia="仿宋_GB2312"/>
          <w:sz w:val="30"/>
          <w:szCs w:val="30"/>
        </w:rPr>
        <w:t>贮灰场排水系统图；</w:t>
      </w:r>
    </w:p>
    <w:p w:rsidR="00233CBB" w:rsidRDefault="007E0961">
      <w:pPr>
        <w:ind w:firstLineChars="200" w:firstLine="600"/>
        <w:rPr>
          <w:rFonts w:eastAsia="仿宋_GB2312"/>
          <w:sz w:val="30"/>
          <w:szCs w:val="30"/>
        </w:rPr>
      </w:pPr>
      <w:r>
        <w:rPr>
          <w:rFonts w:eastAsia="仿宋_GB2312" w:hint="eastAsia"/>
          <w:sz w:val="30"/>
          <w:szCs w:val="30"/>
        </w:rPr>
        <w:t>9</w:t>
      </w:r>
      <w:r>
        <w:rPr>
          <w:rFonts w:eastAsia="仿宋_GB2312" w:hint="eastAsia"/>
          <w:sz w:val="30"/>
          <w:szCs w:val="30"/>
        </w:rPr>
        <w:t>）</w:t>
      </w:r>
      <w:r>
        <w:rPr>
          <w:rFonts w:eastAsia="仿宋_GB2312"/>
          <w:sz w:val="30"/>
          <w:szCs w:val="30"/>
        </w:rPr>
        <w:t>贮灰场坝体监测设施布置图等。</w:t>
      </w:r>
    </w:p>
    <w:p w:rsidR="00233CBB" w:rsidRDefault="007E0961">
      <w:pPr>
        <w:widowControl/>
        <w:rPr>
          <w:rFonts w:ascii="仿宋_GB2312" w:eastAsia="仿宋_GB2312" w:hAnsi="宋体" w:cs="宋体"/>
          <w:b/>
          <w:bCs/>
          <w:color w:val="000000"/>
          <w:kern w:val="0"/>
          <w:sz w:val="32"/>
          <w:szCs w:val="32"/>
        </w:rPr>
      </w:pPr>
      <w:bookmarkStart w:id="76" w:name="_Toc291662647"/>
      <w:bookmarkStart w:id="77" w:name="_Toc459745333"/>
      <w:r>
        <w:rPr>
          <w:rFonts w:ascii="仿宋_GB2312" w:eastAsia="仿宋_GB2312" w:hAnsi="宋体" w:cs="宋体" w:hint="eastAsia"/>
          <w:b/>
          <w:bCs/>
          <w:color w:val="000000"/>
          <w:kern w:val="0"/>
          <w:sz w:val="32"/>
          <w:szCs w:val="32"/>
        </w:rPr>
        <w:t>2、评估报告格式</w:t>
      </w:r>
      <w:bookmarkEnd w:id="76"/>
      <w:bookmarkEnd w:id="77"/>
    </w:p>
    <w:p w:rsidR="00233CBB" w:rsidRDefault="007E0961">
      <w:pPr>
        <w:rPr>
          <w:rFonts w:ascii="楷体" w:eastAsia="楷体" w:hAnsi="楷体" w:cs="楷体"/>
          <w:sz w:val="30"/>
          <w:szCs w:val="30"/>
        </w:rPr>
      </w:pPr>
      <w:bookmarkStart w:id="78" w:name="_Toc454974754"/>
      <w:bookmarkStart w:id="79" w:name="_Toc20459"/>
      <w:bookmarkStart w:id="80" w:name="_Toc437536426"/>
      <w:bookmarkStart w:id="81" w:name="_Toc459745334"/>
      <w:bookmarkStart w:id="82" w:name="_Toc436987321"/>
      <w:bookmarkStart w:id="83" w:name="_Toc436928407"/>
      <w:bookmarkStart w:id="84" w:name="_Toc436924912"/>
      <w:r>
        <w:rPr>
          <w:rFonts w:ascii="楷体" w:eastAsia="楷体" w:hAnsi="楷体" w:cs="楷体" w:hint="eastAsia"/>
          <w:sz w:val="30"/>
          <w:szCs w:val="30"/>
        </w:rPr>
        <w:t>2.1 评估报告格式</w:t>
      </w:r>
      <w:bookmarkEnd w:id="78"/>
      <w:bookmarkEnd w:id="79"/>
      <w:bookmarkEnd w:id="80"/>
      <w:bookmarkEnd w:id="81"/>
      <w:bookmarkEnd w:id="82"/>
      <w:bookmarkEnd w:id="83"/>
      <w:bookmarkEnd w:id="84"/>
    </w:p>
    <w:p w:rsidR="00233CBB" w:rsidRDefault="007E0961">
      <w:pPr>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w:t>
      </w:r>
      <w:r>
        <w:rPr>
          <w:rFonts w:eastAsia="仿宋_GB2312"/>
          <w:sz w:val="30"/>
          <w:szCs w:val="30"/>
        </w:rPr>
        <w:t>封面（参见附录</w:t>
      </w:r>
      <w:r>
        <w:rPr>
          <w:rFonts w:eastAsia="仿宋_GB2312" w:hint="eastAsia"/>
          <w:sz w:val="30"/>
          <w:szCs w:val="30"/>
        </w:rPr>
        <w:t>A</w:t>
      </w:r>
      <w:r>
        <w:rPr>
          <w:rFonts w:eastAsia="仿宋_GB2312"/>
          <w:sz w:val="30"/>
          <w:szCs w:val="30"/>
        </w:rPr>
        <w:t>）；</w:t>
      </w:r>
    </w:p>
    <w:p w:rsidR="00233CBB" w:rsidRDefault="007E0961">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w:t>
      </w:r>
      <w:r>
        <w:rPr>
          <w:rFonts w:eastAsia="仿宋_GB2312"/>
          <w:sz w:val="30"/>
          <w:szCs w:val="30"/>
        </w:rPr>
        <w:t>著录项（参见附录</w:t>
      </w:r>
      <w:r>
        <w:rPr>
          <w:rFonts w:eastAsia="仿宋_GB2312" w:hint="eastAsia"/>
          <w:sz w:val="30"/>
          <w:szCs w:val="30"/>
        </w:rPr>
        <w:t>B</w:t>
      </w:r>
      <w:r>
        <w:rPr>
          <w:rFonts w:eastAsia="仿宋_GB2312"/>
          <w:sz w:val="30"/>
          <w:szCs w:val="30"/>
        </w:rPr>
        <w:t>、附录</w:t>
      </w:r>
      <w:r>
        <w:rPr>
          <w:rFonts w:eastAsia="仿宋_GB2312" w:hint="eastAsia"/>
          <w:sz w:val="30"/>
          <w:szCs w:val="30"/>
        </w:rPr>
        <w:t>C</w:t>
      </w:r>
      <w:r>
        <w:rPr>
          <w:rFonts w:eastAsia="仿宋_GB2312"/>
          <w:sz w:val="30"/>
          <w:szCs w:val="30"/>
        </w:rPr>
        <w:t>）；</w:t>
      </w:r>
    </w:p>
    <w:p w:rsidR="00233CBB" w:rsidRDefault="007E0961">
      <w:pPr>
        <w:ind w:firstLineChars="200" w:firstLine="600"/>
        <w:rPr>
          <w:rFonts w:eastAsia="仿宋_GB2312"/>
          <w:sz w:val="30"/>
          <w:szCs w:val="30"/>
        </w:rPr>
      </w:pPr>
      <w:r>
        <w:rPr>
          <w:rFonts w:eastAsia="仿宋_GB2312" w:hint="eastAsia"/>
          <w:sz w:val="30"/>
          <w:szCs w:val="30"/>
        </w:rPr>
        <w:lastRenderedPageBreak/>
        <w:t>3</w:t>
      </w:r>
      <w:r>
        <w:rPr>
          <w:rFonts w:eastAsia="仿宋_GB2312" w:hint="eastAsia"/>
          <w:sz w:val="30"/>
          <w:szCs w:val="30"/>
        </w:rPr>
        <w:t>）</w:t>
      </w:r>
      <w:r>
        <w:rPr>
          <w:rFonts w:eastAsia="仿宋_GB2312"/>
          <w:sz w:val="30"/>
          <w:szCs w:val="30"/>
        </w:rPr>
        <w:t>前言；</w:t>
      </w:r>
    </w:p>
    <w:p w:rsidR="00233CBB" w:rsidRDefault="007E0961">
      <w:pPr>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w:t>
      </w:r>
      <w:r>
        <w:rPr>
          <w:rFonts w:eastAsia="仿宋_GB2312"/>
          <w:sz w:val="30"/>
          <w:szCs w:val="30"/>
        </w:rPr>
        <w:t>目录；</w:t>
      </w:r>
    </w:p>
    <w:p w:rsidR="00233CBB" w:rsidRDefault="007E0961">
      <w:pPr>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w:t>
      </w:r>
      <w:r>
        <w:rPr>
          <w:rFonts w:eastAsia="仿宋_GB2312"/>
          <w:sz w:val="30"/>
          <w:szCs w:val="30"/>
        </w:rPr>
        <w:t>正文；</w:t>
      </w:r>
    </w:p>
    <w:p w:rsidR="00233CBB" w:rsidRDefault="007E0961">
      <w:pPr>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w:t>
      </w:r>
      <w:r>
        <w:rPr>
          <w:rFonts w:eastAsia="仿宋_GB2312"/>
          <w:sz w:val="30"/>
          <w:szCs w:val="30"/>
        </w:rPr>
        <w:t>附件、附图等。</w:t>
      </w:r>
    </w:p>
    <w:p w:rsidR="00233CBB" w:rsidRDefault="007E0961">
      <w:pPr>
        <w:rPr>
          <w:rFonts w:ascii="楷体" w:eastAsia="楷体" w:hAnsi="楷体" w:cs="楷体"/>
          <w:sz w:val="30"/>
          <w:szCs w:val="30"/>
        </w:rPr>
      </w:pPr>
      <w:bookmarkStart w:id="85" w:name="_Toc416457650"/>
      <w:bookmarkStart w:id="86" w:name="_Toc416457675"/>
      <w:bookmarkStart w:id="87" w:name="_Toc416435475"/>
      <w:bookmarkStart w:id="88" w:name="_Toc432676859"/>
      <w:bookmarkStart w:id="89" w:name="_Toc433802641"/>
      <w:bookmarkStart w:id="90" w:name="_Toc436928408"/>
      <w:bookmarkStart w:id="91" w:name="_Toc436924913"/>
      <w:bookmarkStart w:id="92" w:name="_Toc436987322"/>
      <w:bookmarkStart w:id="93" w:name="_Toc437536427"/>
      <w:bookmarkStart w:id="94" w:name="_Toc454974755"/>
      <w:bookmarkStart w:id="95" w:name="_Toc459745335"/>
      <w:bookmarkStart w:id="96" w:name="_Toc12655"/>
      <w:r>
        <w:rPr>
          <w:rFonts w:ascii="楷体" w:eastAsia="楷体" w:hAnsi="楷体" w:cs="楷体" w:hint="eastAsia"/>
          <w:sz w:val="30"/>
          <w:szCs w:val="30"/>
        </w:rPr>
        <w:t>2.2 字号和字体</w:t>
      </w:r>
      <w:bookmarkEnd w:id="85"/>
      <w:bookmarkEnd w:id="86"/>
      <w:bookmarkEnd w:id="87"/>
      <w:bookmarkEnd w:id="88"/>
      <w:bookmarkEnd w:id="89"/>
      <w:bookmarkEnd w:id="90"/>
      <w:bookmarkEnd w:id="91"/>
      <w:bookmarkEnd w:id="92"/>
      <w:bookmarkEnd w:id="93"/>
      <w:bookmarkEnd w:id="94"/>
      <w:bookmarkEnd w:id="95"/>
      <w:bookmarkEnd w:id="96"/>
    </w:p>
    <w:p w:rsidR="00233CBB" w:rsidRDefault="007E0961">
      <w:pPr>
        <w:ind w:firstLineChars="200" w:firstLine="600"/>
        <w:rPr>
          <w:rFonts w:eastAsia="仿宋_GB2312"/>
          <w:sz w:val="30"/>
          <w:szCs w:val="30"/>
        </w:rPr>
      </w:pPr>
      <w:r>
        <w:rPr>
          <w:rFonts w:eastAsia="仿宋_GB2312"/>
          <w:sz w:val="30"/>
          <w:szCs w:val="30"/>
        </w:rPr>
        <w:t>正文的章、节标题分别采用三号黑体、楷体字，项目标题采用四号黑体字；内容的文字表述部分采用四号宋体字，表格表述部分可选择采用五号或者六号宋体字，数字均采用</w:t>
      </w:r>
      <w:r>
        <w:rPr>
          <w:rFonts w:eastAsia="仿宋_GB2312"/>
          <w:sz w:val="30"/>
          <w:szCs w:val="30"/>
        </w:rPr>
        <w:t>Times New Roman</w:t>
      </w:r>
      <w:r>
        <w:rPr>
          <w:rFonts w:eastAsia="仿宋_GB2312"/>
          <w:sz w:val="30"/>
          <w:szCs w:val="30"/>
        </w:rPr>
        <w:t>字体；附件的图表可选用复印件，附件的标题和项目标题分别采用三号和四号黑体字，内容的文字和表格表述采用的字体同正文。</w:t>
      </w:r>
    </w:p>
    <w:p w:rsidR="00233CBB" w:rsidRDefault="007E0961">
      <w:pPr>
        <w:rPr>
          <w:rFonts w:ascii="楷体" w:eastAsia="楷体" w:hAnsi="楷体" w:cs="楷体"/>
          <w:sz w:val="30"/>
          <w:szCs w:val="30"/>
        </w:rPr>
      </w:pPr>
      <w:bookmarkStart w:id="97" w:name="_Toc416435478"/>
      <w:bookmarkStart w:id="98" w:name="_Toc416457653"/>
      <w:bookmarkStart w:id="99" w:name="_Toc416457678"/>
      <w:bookmarkStart w:id="100" w:name="_Toc432676862"/>
      <w:bookmarkStart w:id="101" w:name="_Toc433802644"/>
      <w:bookmarkStart w:id="102" w:name="_Toc436924916"/>
      <w:bookmarkStart w:id="103" w:name="_Toc436928411"/>
      <w:bookmarkStart w:id="104" w:name="_Toc436987325"/>
      <w:bookmarkStart w:id="105" w:name="_Toc437536430"/>
      <w:bookmarkStart w:id="106" w:name="_Toc454974756"/>
      <w:bookmarkStart w:id="107" w:name="_Toc459745336"/>
      <w:bookmarkStart w:id="108" w:name="_Toc22284"/>
      <w:r>
        <w:rPr>
          <w:rFonts w:ascii="楷体" w:eastAsia="楷体" w:hAnsi="楷体" w:cs="楷体" w:hint="eastAsia"/>
          <w:sz w:val="30"/>
          <w:szCs w:val="30"/>
        </w:rPr>
        <w:t>2.3 封装</w:t>
      </w:r>
      <w:bookmarkEnd w:id="97"/>
      <w:bookmarkEnd w:id="98"/>
      <w:bookmarkEnd w:id="99"/>
      <w:bookmarkEnd w:id="100"/>
      <w:bookmarkEnd w:id="101"/>
      <w:bookmarkEnd w:id="102"/>
      <w:bookmarkEnd w:id="103"/>
      <w:bookmarkEnd w:id="104"/>
      <w:bookmarkEnd w:id="105"/>
      <w:bookmarkEnd w:id="106"/>
      <w:bookmarkEnd w:id="107"/>
      <w:bookmarkEnd w:id="108"/>
    </w:p>
    <w:p w:rsidR="00233CBB" w:rsidRDefault="007E0961">
      <w:pPr>
        <w:ind w:firstLineChars="200" w:firstLine="600"/>
        <w:rPr>
          <w:rFonts w:eastAsia="仿宋_GB2312"/>
          <w:sz w:val="30"/>
          <w:szCs w:val="30"/>
        </w:rPr>
      </w:pPr>
      <w:r>
        <w:rPr>
          <w:rFonts w:eastAsia="仿宋_GB2312"/>
          <w:sz w:val="30"/>
          <w:szCs w:val="30"/>
        </w:rPr>
        <w:t>安全评估报告正式文本装订后，用评估单位的公章对贮灰场安全评估报告封页。</w:t>
      </w:r>
    </w:p>
    <w:p w:rsidR="00233CBB" w:rsidRDefault="00233CBB">
      <w:pPr>
        <w:ind w:firstLineChars="200" w:firstLine="600"/>
        <w:rPr>
          <w:rFonts w:eastAsia="仿宋_GB2312"/>
          <w:sz w:val="30"/>
          <w:szCs w:val="30"/>
        </w:rPr>
      </w:pPr>
    </w:p>
    <w:p w:rsidR="00233CBB" w:rsidRDefault="00233CBB">
      <w:pPr>
        <w:ind w:firstLineChars="200" w:firstLine="600"/>
        <w:rPr>
          <w:rFonts w:eastAsia="仿宋_GB2312"/>
          <w:sz w:val="30"/>
          <w:szCs w:val="30"/>
        </w:rPr>
      </w:pPr>
    </w:p>
    <w:p w:rsidR="00233CBB" w:rsidRDefault="00233CBB">
      <w:pPr>
        <w:ind w:firstLineChars="200" w:firstLine="600"/>
        <w:rPr>
          <w:rFonts w:eastAsia="仿宋_GB2312"/>
          <w:sz w:val="30"/>
          <w:szCs w:val="30"/>
        </w:rPr>
      </w:pPr>
    </w:p>
    <w:p w:rsidR="00233CBB" w:rsidRDefault="00233CBB">
      <w:pPr>
        <w:ind w:firstLineChars="200" w:firstLine="600"/>
        <w:rPr>
          <w:rFonts w:eastAsia="仿宋_GB2312"/>
          <w:sz w:val="30"/>
          <w:szCs w:val="30"/>
        </w:rPr>
      </w:pPr>
    </w:p>
    <w:p w:rsidR="00233CBB" w:rsidRDefault="00233CBB">
      <w:pPr>
        <w:ind w:firstLineChars="200" w:firstLine="600"/>
        <w:rPr>
          <w:rFonts w:eastAsia="仿宋_GB2312"/>
          <w:sz w:val="30"/>
          <w:szCs w:val="30"/>
        </w:rPr>
      </w:pPr>
    </w:p>
    <w:p w:rsidR="00233CBB" w:rsidRDefault="00233CBB">
      <w:pPr>
        <w:ind w:firstLineChars="200" w:firstLine="600"/>
        <w:rPr>
          <w:rFonts w:eastAsia="仿宋_GB2312"/>
          <w:sz w:val="30"/>
          <w:szCs w:val="30"/>
        </w:rPr>
      </w:pPr>
    </w:p>
    <w:p w:rsidR="00233CBB" w:rsidRDefault="00233CBB">
      <w:pPr>
        <w:ind w:firstLineChars="200" w:firstLine="600"/>
        <w:rPr>
          <w:rFonts w:eastAsia="仿宋_GB2312"/>
          <w:sz w:val="30"/>
          <w:szCs w:val="30"/>
        </w:rPr>
      </w:pPr>
    </w:p>
    <w:p w:rsidR="00233CBB" w:rsidRDefault="00233CBB">
      <w:pPr>
        <w:ind w:firstLineChars="200" w:firstLine="600"/>
        <w:rPr>
          <w:rFonts w:eastAsia="仿宋_GB2312"/>
          <w:sz w:val="30"/>
          <w:szCs w:val="30"/>
        </w:rPr>
      </w:pPr>
    </w:p>
    <w:p w:rsidR="00233CBB" w:rsidRDefault="007E0961" w:rsidP="007E0961">
      <w:pPr>
        <w:widowControl/>
        <w:snapToGrid w:val="0"/>
        <w:spacing w:beforeLines="400" w:before="1276"/>
        <w:jc w:val="center"/>
        <w:rPr>
          <w:rFonts w:ascii="黑体" w:eastAsia="黑体" w:hAnsi="黑体" w:cs="黑体"/>
          <w:bCs/>
          <w:spacing w:val="-4"/>
          <w:sz w:val="28"/>
          <w:szCs w:val="28"/>
        </w:rPr>
      </w:pPr>
      <w:bookmarkStart w:id="109" w:name="_Toc459745339"/>
      <w:r>
        <w:rPr>
          <w:rFonts w:ascii="黑体" w:eastAsia="黑体" w:hAnsi="黑体" w:cs="黑体" w:hint="eastAsia"/>
          <w:bCs/>
          <w:spacing w:val="-4"/>
          <w:sz w:val="28"/>
          <w:szCs w:val="28"/>
        </w:rPr>
        <w:lastRenderedPageBreak/>
        <w:t xml:space="preserve">附录A </w:t>
      </w:r>
      <w:bookmarkStart w:id="110" w:name="_Toc437536442"/>
      <w:bookmarkStart w:id="111" w:name="_Toc436987337"/>
      <w:bookmarkStart w:id="112" w:name="_Toc436928417"/>
      <w:r>
        <w:rPr>
          <w:rFonts w:ascii="黑体" w:eastAsia="黑体" w:hAnsi="黑体" w:cs="黑体" w:hint="eastAsia"/>
          <w:bCs/>
          <w:spacing w:val="-4"/>
          <w:sz w:val="28"/>
          <w:szCs w:val="28"/>
        </w:rPr>
        <w:t>封面样式</w:t>
      </w:r>
      <w:bookmarkEnd w:id="109"/>
      <w:bookmarkEnd w:id="110"/>
      <w:bookmarkEnd w:id="111"/>
      <w:bookmarkEnd w:id="112"/>
    </w:p>
    <w:p w:rsidR="00233CBB" w:rsidRDefault="007E0961" w:rsidP="007E0961">
      <w:pPr>
        <w:widowControl/>
        <w:snapToGrid w:val="0"/>
        <w:spacing w:beforeLines="400" w:before="1276"/>
        <w:ind w:firstLineChars="200" w:firstLine="867"/>
        <w:jc w:val="center"/>
        <w:rPr>
          <w:rFonts w:ascii="仿宋_GB2312" w:eastAsia="仿宋_GB2312"/>
          <w:b/>
          <w:spacing w:val="-4"/>
          <w:sz w:val="28"/>
          <w:szCs w:val="28"/>
        </w:rPr>
      </w:pPr>
      <w:r>
        <w:rPr>
          <w:rFonts w:ascii="宋体" w:hAnsi="宋体" w:hint="eastAsia"/>
          <w:b/>
          <w:spacing w:val="-4"/>
          <w:sz w:val="44"/>
          <w:szCs w:val="44"/>
        </w:rPr>
        <w:t>发电企业名称</w:t>
      </w:r>
      <w:r>
        <w:rPr>
          <w:rFonts w:ascii="宋体" w:hAnsi="宋体" w:hint="eastAsia"/>
          <w:b/>
          <w:spacing w:val="-4"/>
          <w:sz w:val="28"/>
          <w:szCs w:val="28"/>
        </w:rPr>
        <w:t>（二号宋体加粗）</w:t>
      </w:r>
    </w:p>
    <w:p w:rsidR="00233CBB" w:rsidRDefault="007E0961" w:rsidP="007E0961">
      <w:pPr>
        <w:widowControl/>
        <w:snapToGrid w:val="0"/>
        <w:spacing w:beforeLines="100" w:before="319"/>
        <w:ind w:firstLineChars="200" w:firstLine="867"/>
        <w:jc w:val="center"/>
        <w:rPr>
          <w:rFonts w:ascii="宋体" w:hAnsi="宋体"/>
          <w:b/>
          <w:spacing w:val="-4"/>
          <w:sz w:val="28"/>
          <w:szCs w:val="28"/>
        </w:rPr>
      </w:pPr>
      <w:r>
        <w:rPr>
          <w:rFonts w:ascii="宋体" w:hAnsi="宋体" w:hint="eastAsia"/>
          <w:b/>
          <w:spacing w:val="-4"/>
          <w:sz w:val="44"/>
          <w:szCs w:val="44"/>
        </w:rPr>
        <w:t>评估项目名称</w:t>
      </w:r>
      <w:r>
        <w:rPr>
          <w:rFonts w:ascii="宋体" w:hAnsi="宋体" w:hint="eastAsia"/>
          <w:b/>
          <w:spacing w:val="-4"/>
          <w:sz w:val="28"/>
          <w:szCs w:val="28"/>
        </w:rPr>
        <w:t>（二号宋体加粗）</w:t>
      </w:r>
    </w:p>
    <w:p w:rsidR="00233CBB" w:rsidRDefault="007E0961" w:rsidP="007E0961">
      <w:pPr>
        <w:spacing w:beforeLines="150" w:before="478"/>
        <w:jc w:val="center"/>
        <w:rPr>
          <w:rFonts w:ascii="仿宋_GB2312" w:eastAsia="仿宋_GB2312"/>
          <w:b/>
          <w:spacing w:val="-4"/>
          <w:sz w:val="32"/>
          <w:szCs w:val="52"/>
        </w:rPr>
      </w:pPr>
      <w:r>
        <w:rPr>
          <w:rFonts w:ascii="黑体" w:eastAsia="黑体" w:hAnsi="宋体" w:hint="eastAsia"/>
          <w:b/>
          <w:spacing w:val="-4"/>
          <w:sz w:val="52"/>
          <w:szCs w:val="52"/>
        </w:rPr>
        <w:t>安全评估报告</w:t>
      </w:r>
      <w:r>
        <w:rPr>
          <w:rFonts w:ascii="宋体" w:hAnsi="宋体" w:hint="eastAsia"/>
          <w:b/>
          <w:spacing w:val="-4"/>
          <w:sz w:val="28"/>
          <w:szCs w:val="28"/>
        </w:rPr>
        <w:t>（一号黑体加粗）</w:t>
      </w:r>
    </w:p>
    <w:p w:rsidR="00233CBB" w:rsidRDefault="00233CBB">
      <w:pPr>
        <w:widowControl/>
        <w:ind w:firstLineChars="200" w:firstLine="627"/>
        <w:jc w:val="center"/>
        <w:rPr>
          <w:rFonts w:ascii="仿宋_GB2312" w:eastAsia="仿宋_GB2312" w:cs="宋体"/>
          <w:b/>
          <w:spacing w:val="-4"/>
          <w:sz w:val="32"/>
          <w:szCs w:val="28"/>
        </w:rPr>
      </w:pPr>
    </w:p>
    <w:p w:rsidR="00233CBB" w:rsidRDefault="00233CBB">
      <w:pPr>
        <w:widowControl/>
        <w:ind w:firstLineChars="200" w:firstLine="627"/>
        <w:jc w:val="center"/>
        <w:rPr>
          <w:rFonts w:ascii="仿宋_GB2312" w:eastAsia="仿宋_GB2312" w:cs="宋体"/>
          <w:b/>
          <w:spacing w:val="-4"/>
          <w:sz w:val="32"/>
          <w:szCs w:val="28"/>
        </w:rPr>
      </w:pPr>
    </w:p>
    <w:p w:rsidR="00233CBB" w:rsidRDefault="00233CBB">
      <w:pPr>
        <w:widowControl/>
        <w:ind w:firstLineChars="200" w:firstLine="627"/>
        <w:jc w:val="center"/>
        <w:rPr>
          <w:rFonts w:ascii="仿宋_GB2312" w:eastAsia="仿宋_GB2312" w:cs="宋体"/>
          <w:b/>
          <w:spacing w:val="-4"/>
          <w:sz w:val="32"/>
          <w:szCs w:val="28"/>
        </w:rPr>
      </w:pPr>
    </w:p>
    <w:p w:rsidR="00233CBB" w:rsidRDefault="00233CBB">
      <w:pPr>
        <w:widowControl/>
        <w:ind w:firstLineChars="200" w:firstLine="627"/>
        <w:jc w:val="center"/>
        <w:rPr>
          <w:rFonts w:ascii="仿宋_GB2312" w:eastAsia="仿宋_GB2312" w:cs="宋体"/>
          <w:b/>
          <w:spacing w:val="-4"/>
          <w:sz w:val="32"/>
          <w:szCs w:val="28"/>
        </w:rPr>
      </w:pPr>
    </w:p>
    <w:p w:rsidR="00233CBB" w:rsidRDefault="00233CBB">
      <w:pPr>
        <w:widowControl/>
        <w:rPr>
          <w:rFonts w:ascii="仿宋_GB2312" w:eastAsia="仿宋_GB2312" w:cs="宋体"/>
          <w:b/>
          <w:spacing w:val="-4"/>
          <w:sz w:val="32"/>
          <w:szCs w:val="28"/>
        </w:rPr>
      </w:pPr>
    </w:p>
    <w:p w:rsidR="00233CBB" w:rsidRDefault="00233CBB">
      <w:pPr>
        <w:rPr>
          <w:rFonts w:ascii="仿宋_GB2312" w:eastAsia="仿宋_GB2312"/>
          <w:b/>
          <w:spacing w:val="-4"/>
          <w:sz w:val="32"/>
        </w:rPr>
      </w:pPr>
    </w:p>
    <w:p w:rsidR="00233CBB" w:rsidRDefault="00233CBB">
      <w:pPr>
        <w:rPr>
          <w:rFonts w:ascii="仿宋_GB2312" w:eastAsia="仿宋_GB2312"/>
          <w:b/>
          <w:spacing w:val="-4"/>
          <w:sz w:val="32"/>
        </w:rPr>
      </w:pPr>
    </w:p>
    <w:p w:rsidR="00233CBB" w:rsidRDefault="00233CBB">
      <w:pPr>
        <w:rPr>
          <w:rFonts w:ascii="仿宋_GB2312" w:eastAsia="仿宋_GB2312"/>
          <w:b/>
          <w:spacing w:val="-4"/>
          <w:sz w:val="32"/>
        </w:rPr>
      </w:pPr>
    </w:p>
    <w:p w:rsidR="00233CBB" w:rsidRDefault="00233CBB">
      <w:pPr>
        <w:jc w:val="center"/>
        <w:rPr>
          <w:rFonts w:ascii="仿宋_GB2312" w:eastAsia="仿宋_GB2312"/>
          <w:b/>
          <w:spacing w:val="-4"/>
          <w:sz w:val="32"/>
        </w:rPr>
      </w:pPr>
    </w:p>
    <w:p w:rsidR="00233CBB" w:rsidRDefault="007E0961">
      <w:pPr>
        <w:jc w:val="center"/>
        <w:rPr>
          <w:rFonts w:ascii="仿宋_GB2312" w:eastAsia="仿宋_GB2312"/>
          <w:b/>
          <w:spacing w:val="-4"/>
          <w:sz w:val="32"/>
          <w:szCs w:val="44"/>
        </w:rPr>
      </w:pPr>
      <w:r>
        <w:rPr>
          <w:rFonts w:ascii="宋体" w:hAnsi="宋体" w:hint="eastAsia"/>
          <w:b/>
          <w:spacing w:val="-4"/>
          <w:sz w:val="44"/>
          <w:szCs w:val="44"/>
        </w:rPr>
        <w:t>评估单位</w:t>
      </w:r>
      <w:r>
        <w:rPr>
          <w:rFonts w:ascii="宋体" w:hAnsi="宋体"/>
          <w:b/>
          <w:spacing w:val="-4"/>
          <w:sz w:val="44"/>
          <w:szCs w:val="44"/>
        </w:rPr>
        <w:t>名称</w:t>
      </w:r>
      <w:r>
        <w:rPr>
          <w:rFonts w:ascii="宋体" w:hAnsi="宋体" w:hint="eastAsia"/>
          <w:b/>
          <w:spacing w:val="-4"/>
          <w:sz w:val="28"/>
          <w:szCs w:val="28"/>
        </w:rPr>
        <w:t>（二号宋体加粗）</w:t>
      </w:r>
    </w:p>
    <w:p w:rsidR="00233CBB" w:rsidRDefault="007E0961">
      <w:pPr>
        <w:jc w:val="center"/>
        <w:rPr>
          <w:rFonts w:ascii="仿宋_GB2312" w:eastAsia="仿宋_GB2312"/>
          <w:b/>
          <w:spacing w:val="-4"/>
          <w:sz w:val="32"/>
          <w:szCs w:val="32"/>
        </w:rPr>
      </w:pPr>
      <w:r>
        <w:rPr>
          <w:rFonts w:ascii="宋体" w:hAnsi="宋体" w:hint="eastAsia"/>
          <w:b/>
          <w:spacing w:val="-4"/>
          <w:sz w:val="32"/>
          <w:szCs w:val="32"/>
        </w:rPr>
        <w:t>评估报告完成时间</w:t>
      </w:r>
      <w:r>
        <w:rPr>
          <w:rFonts w:ascii="宋体" w:hAnsi="宋体" w:hint="eastAsia"/>
          <w:b/>
          <w:spacing w:val="-4"/>
          <w:sz w:val="28"/>
          <w:szCs w:val="28"/>
        </w:rPr>
        <w:t>（三号宋体加粗）</w:t>
      </w:r>
    </w:p>
    <w:p w:rsidR="00233CBB" w:rsidRDefault="00233CBB">
      <w:pPr>
        <w:widowControl/>
        <w:jc w:val="left"/>
        <w:rPr>
          <w:rFonts w:ascii="仿宋_GB2312" w:eastAsia="仿宋_GB2312" w:cs="宋体"/>
          <w:b/>
          <w:spacing w:val="-4"/>
          <w:sz w:val="32"/>
          <w:szCs w:val="28"/>
        </w:rPr>
      </w:pPr>
    </w:p>
    <w:p w:rsidR="00233CBB" w:rsidRDefault="007E0961">
      <w:pPr>
        <w:pStyle w:val="a"/>
        <w:numPr>
          <w:ilvl w:val="1"/>
          <w:numId w:val="0"/>
        </w:numPr>
        <w:snapToGrid w:val="0"/>
        <w:spacing w:beforeLines="0" w:afterLines="0"/>
        <w:jc w:val="center"/>
        <w:rPr>
          <w:rFonts w:ascii="仿宋_GB2312" w:eastAsia="仿宋_GB2312" w:cs="宋体"/>
          <w:b/>
          <w:spacing w:val="-4"/>
          <w:sz w:val="32"/>
          <w:szCs w:val="28"/>
        </w:rPr>
      </w:pPr>
      <w:r>
        <w:rPr>
          <w:rFonts w:ascii="仿宋_GB2312" w:eastAsia="仿宋_GB2312" w:cs="宋体"/>
          <w:b/>
          <w:spacing w:val="-4"/>
          <w:sz w:val="32"/>
          <w:szCs w:val="28"/>
        </w:rPr>
        <w:br w:type="page"/>
      </w:r>
    </w:p>
    <w:p w:rsidR="00233CBB" w:rsidRDefault="007E0961" w:rsidP="007E0961">
      <w:pPr>
        <w:widowControl/>
        <w:snapToGrid w:val="0"/>
        <w:spacing w:beforeLines="400" w:before="1276"/>
        <w:jc w:val="center"/>
        <w:rPr>
          <w:rFonts w:ascii="黑体" w:eastAsia="黑体" w:hAnsi="黑体" w:cs="黑体"/>
          <w:bCs/>
          <w:spacing w:val="-4"/>
          <w:sz w:val="28"/>
          <w:szCs w:val="28"/>
        </w:rPr>
      </w:pPr>
      <w:bookmarkStart w:id="113" w:name="_Toc459745340"/>
      <w:r>
        <w:rPr>
          <w:rFonts w:ascii="黑体" w:eastAsia="黑体" w:hAnsi="黑体" w:cs="黑体" w:hint="eastAsia"/>
          <w:bCs/>
          <w:spacing w:val="-4"/>
          <w:sz w:val="28"/>
          <w:szCs w:val="28"/>
        </w:rPr>
        <w:lastRenderedPageBreak/>
        <w:t xml:space="preserve">附录B </w:t>
      </w:r>
      <w:bookmarkStart w:id="114" w:name="_Toc436987340"/>
      <w:bookmarkStart w:id="115" w:name="_Toc436928420"/>
      <w:bookmarkStart w:id="116" w:name="_Toc437536445"/>
      <w:r>
        <w:rPr>
          <w:rFonts w:ascii="黑体" w:eastAsia="黑体" w:hAnsi="黑体" w:cs="黑体" w:hint="eastAsia"/>
          <w:bCs/>
          <w:spacing w:val="-4"/>
          <w:sz w:val="28"/>
          <w:szCs w:val="28"/>
        </w:rPr>
        <w:t>著录项首页样式</w:t>
      </w:r>
      <w:bookmarkEnd w:id="113"/>
      <w:bookmarkEnd w:id="114"/>
      <w:bookmarkEnd w:id="115"/>
      <w:bookmarkEnd w:id="116"/>
    </w:p>
    <w:p w:rsidR="00233CBB" w:rsidRDefault="007E0961" w:rsidP="007E0961">
      <w:pPr>
        <w:widowControl/>
        <w:snapToGrid w:val="0"/>
        <w:spacing w:beforeLines="350" w:before="1116" w:line="700" w:lineRule="exact"/>
        <w:jc w:val="center"/>
        <w:rPr>
          <w:rFonts w:ascii="仿宋_GB2312" w:eastAsia="仿宋_GB2312"/>
          <w:b/>
          <w:spacing w:val="-4"/>
          <w:sz w:val="32"/>
          <w:szCs w:val="44"/>
        </w:rPr>
      </w:pPr>
      <w:r>
        <w:rPr>
          <w:rFonts w:ascii="宋体" w:hAnsi="宋体" w:hint="eastAsia"/>
          <w:b/>
          <w:spacing w:val="-4"/>
          <w:sz w:val="32"/>
          <w:szCs w:val="32"/>
        </w:rPr>
        <w:t>发电企业名称</w:t>
      </w:r>
      <w:r>
        <w:rPr>
          <w:rFonts w:ascii="宋体" w:hAnsi="宋体" w:hint="eastAsia"/>
          <w:b/>
          <w:spacing w:val="-4"/>
          <w:sz w:val="28"/>
          <w:szCs w:val="28"/>
        </w:rPr>
        <w:t>（三号宋体加粗）</w:t>
      </w:r>
    </w:p>
    <w:p w:rsidR="00233CBB" w:rsidRDefault="007E0961" w:rsidP="007E0961">
      <w:pPr>
        <w:widowControl/>
        <w:snapToGrid w:val="0"/>
        <w:spacing w:beforeLines="100" w:before="319" w:line="700" w:lineRule="exact"/>
        <w:jc w:val="center"/>
        <w:rPr>
          <w:rFonts w:ascii="宋体" w:hAnsi="宋体"/>
          <w:b/>
          <w:spacing w:val="-4"/>
          <w:sz w:val="28"/>
          <w:szCs w:val="28"/>
        </w:rPr>
      </w:pPr>
      <w:r>
        <w:rPr>
          <w:rFonts w:ascii="宋体" w:hAnsi="宋体" w:hint="eastAsia"/>
          <w:b/>
          <w:spacing w:val="-4"/>
          <w:sz w:val="32"/>
          <w:szCs w:val="32"/>
        </w:rPr>
        <w:t>评估项目名称</w:t>
      </w:r>
      <w:r>
        <w:rPr>
          <w:rFonts w:ascii="宋体" w:hAnsi="宋体" w:hint="eastAsia"/>
          <w:b/>
          <w:spacing w:val="-4"/>
          <w:sz w:val="28"/>
          <w:szCs w:val="28"/>
        </w:rPr>
        <w:t>（三号宋体加粗）</w:t>
      </w:r>
    </w:p>
    <w:p w:rsidR="00233CBB" w:rsidRDefault="007E0961" w:rsidP="007E0961">
      <w:pPr>
        <w:spacing w:beforeLines="150" w:before="478"/>
        <w:jc w:val="center"/>
        <w:rPr>
          <w:rFonts w:ascii="宋体" w:hAnsi="宋体"/>
          <w:b/>
          <w:spacing w:val="-4"/>
          <w:sz w:val="28"/>
          <w:szCs w:val="28"/>
        </w:rPr>
      </w:pPr>
      <w:r>
        <w:rPr>
          <w:rFonts w:ascii="宋体" w:hAnsi="宋体" w:hint="eastAsia"/>
          <w:b/>
          <w:spacing w:val="-4"/>
          <w:sz w:val="44"/>
          <w:szCs w:val="44"/>
        </w:rPr>
        <w:t>安全评估报告</w:t>
      </w:r>
      <w:r>
        <w:rPr>
          <w:rFonts w:ascii="宋体" w:hAnsi="宋体" w:cs="宋体" w:hint="eastAsia"/>
          <w:b/>
          <w:bCs/>
          <w:spacing w:val="-4"/>
          <w:sz w:val="28"/>
          <w:szCs w:val="28"/>
        </w:rPr>
        <w:t>（二号宋体加粗）</w:t>
      </w:r>
    </w:p>
    <w:p w:rsidR="00233CBB" w:rsidRDefault="00233CBB">
      <w:pPr>
        <w:jc w:val="center"/>
        <w:rPr>
          <w:rFonts w:ascii="仿宋_GB2312" w:eastAsia="仿宋_GB2312"/>
          <w:b/>
          <w:spacing w:val="-4"/>
          <w:sz w:val="32"/>
          <w:szCs w:val="32"/>
        </w:rPr>
      </w:pPr>
    </w:p>
    <w:p w:rsidR="00233CBB" w:rsidRDefault="00233CBB">
      <w:pPr>
        <w:widowControl/>
        <w:jc w:val="center"/>
        <w:rPr>
          <w:rFonts w:ascii="仿宋_GB2312" w:eastAsia="仿宋_GB2312" w:cs="宋体"/>
          <w:b/>
          <w:spacing w:val="-4"/>
          <w:sz w:val="32"/>
          <w:szCs w:val="28"/>
        </w:rPr>
      </w:pPr>
    </w:p>
    <w:p w:rsidR="00233CBB" w:rsidRDefault="00233CBB">
      <w:pPr>
        <w:widowControl/>
        <w:jc w:val="center"/>
        <w:rPr>
          <w:rFonts w:ascii="仿宋_GB2312" w:eastAsia="仿宋_GB2312" w:cs="宋体"/>
          <w:b/>
          <w:spacing w:val="-4"/>
          <w:sz w:val="32"/>
          <w:szCs w:val="28"/>
        </w:rPr>
      </w:pPr>
    </w:p>
    <w:p w:rsidR="00233CBB" w:rsidRDefault="00233CBB">
      <w:pPr>
        <w:widowControl/>
        <w:jc w:val="center"/>
        <w:rPr>
          <w:rFonts w:ascii="仿宋_GB2312" w:eastAsia="仿宋_GB2312" w:cs="宋体"/>
          <w:b/>
          <w:spacing w:val="-4"/>
          <w:sz w:val="32"/>
          <w:szCs w:val="28"/>
        </w:rPr>
      </w:pPr>
    </w:p>
    <w:p w:rsidR="00233CBB" w:rsidRDefault="00233CBB">
      <w:pPr>
        <w:widowControl/>
        <w:jc w:val="center"/>
        <w:rPr>
          <w:rFonts w:ascii="仿宋_GB2312" w:eastAsia="仿宋_GB2312" w:cs="宋体"/>
          <w:b/>
          <w:spacing w:val="-4"/>
          <w:sz w:val="32"/>
          <w:szCs w:val="28"/>
        </w:rPr>
      </w:pPr>
    </w:p>
    <w:p w:rsidR="00233CBB" w:rsidRDefault="007E0961">
      <w:pPr>
        <w:widowControl/>
        <w:jc w:val="center"/>
        <w:rPr>
          <w:rFonts w:ascii="宋体" w:hAnsi="宋体" w:cs="宋体"/>
          <w:b/>
          <w:spacing w:val="-4"/>
          <w:sz w:val="28"/>
          <w:szCs w:val="28"/>
        </w:rPr>
      </w:pPr>
      <w:r>
        <w:rPr>
          <w:rFonts w:ascii="宋体" w:hAnsi="宋体" w:cs="宋体" w:hint="eastAsia"/>
          <w:b/>
          <w:bCs/>
          <w:spacing w:val="-4"/>
          <w:sz w:val="28"/>
          <w:szCs w:val="28"/>
        </w:rPr>
        <w:t>法定代表人：（四号宋体）</w:t>
      </w:r>
    </w:p>
    <w:p w:rsidR="00233CBB" w:rsidRDefault="00233CBB">
      <w:pPr>
        <w:widowControl/>
        <w:rPr>
          <w:rFonts w:ascii="仿宋_GB2312" w:eastAsia="仿宋_GB2312" w:cs="宋体"/>
          <w:b/>
          <w:spacing w:val="-4"/>
          <w:sz w:val="32"/>
          <w:szCs w:val="28"/>
        </w:rPr>
      </w:pPr>
    </w:p>
    <w:p w:rsidR="00233CBB" w:rsidRDefault="007E0961">
      <w:pPr>
        <w:widowControl/>
        <w:jc w:val="center"/>
        <w:rPr>
          <w:rFonts w:ascii="仿宋_GB2312" w:eastAsia="仿宋_GB2312" w:cs="宋体"/>
          <w:b/>
          <w:bCs/>
          <w:spacing w:val="-4"/>
          <w:sz w:val="32"/>
          <w:szCs w:val="21"/>
        </w:rPr>
      </w:pPr>
      <w:r>
        <w:rPr>
          <w:rFonts w:ascii="宋体" w:hAnsi="宋体" w:cs="宋体" w:hint="eastAsia"/>
          <w:b/>
          <w:bCs/>
          <w:spacing w:val="-4"/>
          <w:sz w:val="28"/>
          <w:szCs w:val="28"/>
        </w:rPr>
        <w:t>评估项目负责人：（四号宋体）</w:t>
      </w:r>
    </w:p>
    <w:p w:rsidR="00233CBB" w:rsidRDefault="00233CBB">
      <w:pPr>
        <w:widowControl/>
        <w:jc w:val="center"/>
        <w:rPr>
          <w:rFonts w:ascii="仿宋_GB2312" w:eastAsia="仿宋_GB2312" w:cs="宋体"/>
          <w:b/>
          <w:spacing w:val="-4"/>
          <w:sz w:val="32"/>
          <w:szCs w:val="28"/>
        </w:rPr>
      </w:pPr>
    </w:p>
    <w:p w:rsidR="00233CBB" w:rsidRDefault="00233CBB">
      <w:pPr>
        <w:widowControl/>
        <w:jc w:val="center"/>
        <w:rPr>
          <w:rFonts w:ascii="仿宋_GB2312" w:eastAsia="仿宋_GB2312" w:cs="宋体"/>
          <w:b/>
          <w:spacing w:val="-4"/>
          <w:sz w:val="32"/>
          <w:szCs w:val="28"/>
        </w:rPr>
      </w:pPr>
    </w:p>
    <w:p w:rsidR="00233CBB" w:rsidRDefault="007E0961">
      <w:pPr>
        <w:widowControl/>
        <w:ind w:firstLineChars="200" w:firstLine="466"/>
        <w:jc w:val="center"/>
        <w:rPr>
          <w:rFonts w:ascii="仿宋_GB2312" w:eastAsia="仿宋_GB2312" w:cs="宋体"/>
          <w:b/>
          <w:spacing w:val="-4"/>
          <w:sz w:val="32"/>
          <w:szCs w:val="28"/>
        </w:rPr>
      </w:pPr>
      <w:r>
        <w:rPr>
          <w:rFonts w:ascii="宋体" w:hAnsi="宋体" w:cs="宋体" w:hint="eastAsia"/>
          <w:b/>
          <w:bCs/>
          <w:spacing w:val="-4"/>
          <w:sz w:val="24"/>
        </w:rPr>
        <w:t>评估报告</w:t>
      </w:r>
      <w:r>
        <w:rPr>
          <w:rFonts w:ascii="宋体" w:hAnsi="宋体" w:cs="宋体"/>
          <w:b/>
          <w:bCs/>
          <w:spacing w:val="-4"/>
          <w:sz w:val="24"/>
        </w:rPr>
        <w:t>完成日期</w:t>
      </w:r>
      <w:r>
        <w:rPr>
          <w:rFonts w:ascii="宋体" w:hAnsi="宋体" w:cs="宋体" w:hint="eastAsia"/>
          <w:b/>
          <w:bCs/>
          <w:spacing w:val="-4"/>
          <w:sz w:val="28"/>
          <w:szCs w:val="28"/>
        </w:rPr>
        <w:t>（小四号宋体加粗）</w:t>
      </w:r>
    </w:p>
    <w:p w:rsidR="00233CBB" w:rsidRDefault="00233CBB">
      <w:pPr>
        <w:widowControl/>
        <w:ind w:firstLineChars="150" w:firstLine="470"/>
        <w:jc w:val="center"/>
        <w:rPr>
          <w:rFonts w:ascii="仿宋_GB2312" w:eastAsia="仿宋_GB2312" w:cs="宋体"/>
          <w:b/>
          <w:bCs/>
          <w:spacing w:val="-4"/>
          <w:sz w:val="32"/>
          <w:szCs w:val="21"/>
        </w:rPr>
      </w:pPr>
    </w:p>
    <w:p w:rsidR="00233CBB" w:rsidRDefault="007E0961">
      <w:pPr>
        <w:widowControl/>
        <w:ind w:firstLineChars="150" w:firstLine="410"/>
        <w:jc w:val="center"/>
        <w:rPr>
          <w:rFonts w:ascii="宋体" w:hAnsi="宋体" w:cs="宋体"/>
          <w:b/>
          <w:bCs/>
          <w:spacing w:val="-4"/>
          <w:sz w:val="28"/>
          <w:szCs w:val="28"/>
        </w:rPr>
      </w:pPr>
      <w:r>
        <w:rPr>
          <w:rFonts w:ascii="宋体" w:hAnsi="宋体" w:cs="宋体"/>
          <w:b/>
          <w:bCs/>
          <w:spacing w:val="-4"/>
          <w:sz w:val="28"/>
          <w:szCs w:val="28"/>
        </w:rPr>
        <w:t>（</w:t>
      </w:r>
      <w:r>
        <w:rPr>
          <w:rFonts w:ascii="宋体" w:hAnsi="宋体" w:cs="宋体" w:hint="eastAsia"/>
          <w:b/>
          <w:bCs/>
          <w:spacing w:val="-4"/>
          <w:sz w:val="28"/>
          <w:szCs w:val="28"/>
        </w:rPr>
        <w:t>评估单位</w:t>
      </w:r>
      <w:r>
        <w:rPr>
          <w:rFonts w:ascii="宋体" w:hAnsi="宋体" w:cs="宋体"/>
          <w:b/>
          <w:bCs/>
          <w:spacing w:val="-4"/>
          <w:sz w:val="28"/>
          <w:szCs w:val="28"/>
        </w:rPr>
        <w:t>公章）</w:t>
      </w:r>
    </w:p>
    <w:p w:rsidR="00233CBB" w:rsidRDefault="00233CBB">
      <w:pPr>
        <w:widowControl/>
        <w:ind w:firstLineChars="150" w:firstLine="470"/>
        <w:jc w:val="center"/>
        <w:rPr>
          <w:rFonts w:ascii="仿宋_GB2312" w:eastAsia="仿宋_GB2312" w:cs="宋体"/>
          <w:b/>
          <w:bCs/>
          <w:spacing w:val="-4"/>
          <w:sz w:val="32"/>
          <w:szCs w:val="21"/>
        </w:rPr>
      </w:pPr>
    </w:p>
    <w:p w:rsidR="00233CBB" w:rsidRDefault="007E0961">
      <w:pPr>
        <w:pStyle w:val="a"/>
        <w:numPr>
          <w:ilvl w:val="1"/>
          <w:numId w:val="0"/>
        </w:numPr>
        <w:snapToGrid w:val="0"/>
        <w:spacing w:beforeLines="0" w:afterLines="0"/>
        <w:jc w:val="center"/>
        <w:rPr>
          <w:rFonts w:ascii="仿宋_GB2312" w:eastAsia="仿宋_GB2312" w:cs="宋体"/>
          <w:b/>
          <w:bCs/>
          <w:spacing w:val="-4"/>
          <w:sz w:val="32"/>
          <w:szCs w:val="21"/>
        </w:rPr>
      </w:pPr>
      <w:r>
        <w:rPr>
          <w:rFonts w:ascii="仿宋_GB2312" w:eastAsia="仿宋_GB2312" w:cs="宋体"/>
          <w:b/>
          <w:bCs/>
          <w:spacing w:val="-4"/>
          <w:sz w:val="32"/>
          <w:szCs w:val="21"/>
        </w:rPr>
        <w:br w:type="page"/>
      </w:r>
    </w:p>
    <w:p w:rsidR="00233CBB" w:rsidRDefault="007E0961" w:rsidP="007E0961">
      <w:pPr>
        <w:widowControl/>
        <w:snapToGrid w:val="0"/>
        <w:spacing w:beforeLines="400" w:before="1276"/>
        <w:jc w:val="center"/>
        <w:rPr>
          <w:rFonts w:ascii="黑体" w:eastAsia="黑体" w:hAnsi="黑体" w:cs="黑体"/>
          <w:bCs/>
          <w:spacing w:val="-4"/>
          <w:sz w:val="28"/>
          <w:szCs w:val="28"/>
        </w:rPr>
      </w:pPr>
      <w:bookmarkStart w:id="117" w:name="_Toc459745341"/>
      <w:r>
        <w:rPr>
          <w:rFonts w:ascii="黑体" w:eastAsia="黑体" w:hAnsi="黑体" w:cs="黑体" w:hint="eastAsia"/>
          <w:bCs/>
          <w:spacing w:val="-4"/>
          <w:sz w:val="28"/>
          <w:szCs w:val="28"/>
        </w:rPr>
        <w:lastRenderedPageBreak/>
        <w:t>附录</w:t>
      </w:r>
      <w:bookmarkStart w:id="118" w:name="_Toc436928423"/>
      <w:bookmarkStart w:id="119" w:name="_Toc436987343"/>
      <w:bookmarkStart w:id="120" w:name="_Toc437536448"/>
      <w:r>
        <w:rPr>
          <w:rFonts w:ascii="黑体" w:eastAsia="黑体" w:hAnsi="黑体" w:cs="黑体" w:hint="eastAsia"/>
          <w:bCs/>
          <w:spacing w:val="-4"/>
          <w:sz w:val="28"/>
          <w:szCs w:val="28"/>
        </w:rPr>
        <w:t>C 著录项次页样式</w:t>
      </w:r>
      <w:bookmarkEnd w:id="117"/>
      <w:bookmarkEnd w:id="118"/>
      <w:bookmarkEnd w:id="119"/>
      <w:bookmarkEnd w:id="120"/>
    </w:p>
    <w:p w:rsidR="00233CBB" w:rsidRDefault="00233CBB">
      <w:pPr>
        <w:pStyle w:val="ac"/>
        <w:ind w:firstLine="420"/>
      </w:pPr>
    </w:p>
    <w:p w:rsidR="00233CBB" w:rsidRDefault="007E0961">
      <w:pPr>
        <w:widowControl/>
        <w:jc w:val="center"/>
        <w:rPr>
          <w:rFonts w:ascii="宋体" w:hAnsi="宋体"/>
          <w:b/>
          <w:bCs/>
          <w:spacing w:val="-4"/>
          <w:sz w:val="32"/>
          <w:szCs w:val="32"/>
        </w:rPr>
      </w:pPr>
      <w:r>
        <w:rPr>
          <w:rFonts w:ascii="宋体" w:hAnsi="宋体" w:hint="eastAsia"/>
          <w:b/>
          <w:bCs/>
          <w:spacing w:val="-4"/>
          <w:sz w:val="32"/>
          <w:szCs w:val="32"/>
        </w:rPr>
        <w:t>安全评估人员表</w:t>
      </w:r>
      <w:r>
        <w:rPr>
          <w:rFonts w:ascii="宋体" w:hAnsi="宋体" w:hint="eastAsia"/>
          <w:b/>
          <w:bCs/>
          <w:spacing w:val="-4"/>
          <w:sz w:val="28"/>
          <w:szCs w:val="28"/>
        </w:rPr>
        <w:t>（三号宋体加粗）</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984"/>
        <w:gridCol w:w="2948"/>
        <w:gridCol w:w="1814"/>
      </w:tblGrid>
      <w:tr w:rsidR="00233CBB">
        <w:trPr>
          <w:jc w:val="center"/>
        </w:trPr>
        <w:tc>
          <w:tcPr>
            <w:tcW w:w="1814" w:type="dxa"/>
            <w:vAlign w:val="center"/>
          </w:tcPr>
          <w:p w:rsidR="00233CBB" w:rsidRDefault="00233CBB">
            <w:pPr>
              <w:spacing w:line="500" w:lineRule="exact"/>
              <w:jc w:val="center"/>
              <w:rPr>
                <w:rFonts w:ascii="黑体" w:eastAsia="黑体" w:hAnsi="黑体"/>
                <w:b/>
                <w:spacing w:val="-4"/>
                <w:sz w:val="28"/>
                <w:szCs w:val="28"/>
              </w:rPr>
            </w:pPr>
          </w:p>
        </w:tc>
        <w:tc>
          <w:tcPr>
            <w:tcW w:w="1984" w:type="dxa"/>
            <w:vAlign w:val="center"/>
          </w:tcPr>
          <w:p w:rsidR="00233CBB" w:rsidRDefault="007E0961">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姓  名</w:t>
            </w:r>
          </w:p>
        </w:tc>
        <w:tc>
          <w:tcPr>
            <w:tcW w:w="2948" w:type="dxa"/>
            <w:vAlign w:val="center"/>
          </w:tcPr>
          <w:p w:rsidR="00233CBB" w:rsidRDefault="007E0961">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职称或资格证书号</w:t>
            </w:r>
          </w:p>
        </w:tc>
        <w:tc>
          <w:tcPr>
            <w:tcW w:w="1814" w:type="dxa"/>
            <w:vAlign w:val="center"/>
          </w:tcPr>
          <w:p w:rsidR="00233CBB" w:rsidRDefault="007E0961">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签  字</w:t>
            </w:r>
          </w:p>
        </w:tc>
      </w:tr>
      <w:tr w:rsidR="00233CBB">
        <w:trPr>
          <w:jc w:val="center"/>
        </w:trPr>
        <w:tc>
          <w:tcPr>
            <w:tcW w:w="1814" w:type="dxa"/>
            <w:vAlign w:val="center"/>
          </w:tcPr>
          <w:p w:rsidR="00233CBB" w:rsidRDefault="007E0961">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项目负责人</w:t>
            </w: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restart"/>
            <w:vAlign w:val="center"/>
          </w:tcPr>
          <w:p w:rsidR="00233CBB" w:rsidRDefault="007E0961">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项目组成员</w:t>
            </w: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ign w:val="center"/>
          </w:tcPr>
          <w:p w:rsidR="00233CBB" w:rsidRDefault="00233CBB">
            <w:pPr>
              <w:spacing w:line="500" w:lineRule="exact"/>
              <w:jc w:val="center"/>
              <w:rPr>
                <w:rFonts w:ascii="宋体" w:hAnsi="宋体" w:cs="宋体"/>
                <w:b/>
                <w:bCs/>
                <w:spacing w:val="-4"/>
                <w:sz w:val="28"/>
                <w:szCs w:val="28"/>
              </w:rPr>
            </w:pP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ign w:val="center"/>
          </w:tcPr>
          <w:p w:rsidR="00233CBB" w:rsidRDefault="00233CBB">
            <w:pPr>
              <w:spacing w:line="500" w:lineRule="exact"/>
              <w:jc w:val="center"/>
              <w:rPr>
                <w:rFonts w:ascii="宋体" w:hAnsi="宋体" w:cs="宋体"/>
                <w:b/>
                <w:bCs/>
                <w:spacing w:val="-4"/>
                <w:sz w:val="28"/>
                <w:szCs w:val="28"/>
              </w:rPr>
            </w:pP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ign w:val="center"/>
          </w:tcPr>
          <w:p w:rsidR="00233CBB" w:rsidRDefault="00233CBB">
            <w:pPr>
              <w:spacing w:line="500" w:lineRule="exact"/>
              <w:jc w:val="center"/>
              <w:rPr>
                <w:rFonts w:ascii="宋体" w:hAnsi="宋体" w:cs="宋体"/>
                <w:b/>
                <w:bCs/>
                <w:spacing w:val="-4"/>
                <w:sz w:val="28"/>
                <w:szCs w:val="28"/>
              </w:rPr>
            </w:pP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ign w:val="center"/>
          </w:tcPr>
          <w:p w:rsidR="00233CBB" w:rsidRDefault="00233CBB">
            <w:pPr>
              <w:spacing w:line="500" w:lineRule="exact"/>
              <w:jc w:val="center"/>
              <w:rPr>
                <w:rFonts w:ascii="宋体" w:hAnsi="宋体" w:cs="宋体"/>
                <w:b/>
                <w:bCs/>
                <w:spacing w:val="-4"/>
                <w:sz w:val="28"/>
                <w:szCs w:val="28"/>
              </w:rPr>
            </w:pP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ign w:val="center"/>
          </w:tcPr>
          <w:p w:rsidR="00233CBB" w:rsidRDefault="00233CBB">
            <w:pPr>
              <w:spacing w:line="500" w:lineRule="exact"/>
              <w:jc w:val="center"/>
              <w:rPr>
                <w:rFonts w:ascii="宋体" w:hAnsi="宋体" w:cs="宋体"/>
                <w:b/>
                <w:bCs/>
                <w:spacing w:val="-4"/>
                <w:sz w:val="28"/>
                <w:szCs w:val="28"/>
              </w:rPr>
            </w:pP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restart"/>
            <w:vAlign w:val="center"/>
          </w:tcPr>
          <w:p w:rsidR="00233CBB" w:rsidRDefault="007E0961">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报告编制人</w:t>
            </w: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ign w:val="center"/>
          </w:tcPr>
          <w:p w:rsidR="00233CBB" w:rsidRDefault="00233CBB">
            <w:pPr>
              <w:spacing w:line="500" w:lineRule="exact"/>
              <w:jc w:val="center"/>
              <w:rPr>
                <w:rFonts w:ascii="宋体" w:hAnsi="宋体" w:cs="宋体"/>
                <w:b/>
                <w:bCs/>
                <w:spacing w:val="-4"/>
                <w:sz w:val="28"/>
                <w:szCs w:val="28"/>
              </w:rPr>
            </w:pP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Merge/>
            <w:vAlign w:val="center"/>
          </w:tcPr>
          <w:p w:rsidR="00233CBB" w:rsidRDefault="00233CBB">
            <w:pPr>
              <w:spacing w:line="500" w:lineRule="exact"/>
              <w:jc w:val="center"/>
              <w:rPr>
                <w:rFonts w:ascii="宋体" w:hAnsi="宋体" w:cs="宋体"/>
                <w:b/>
                <w:bCs/>
                <w:spacing w:val="-4"/>
                <w:sz w:val="28"/>
                <w:szCs w:val="28"/>
              </w:rPr>
            </w:pP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r w:rsidR="00233CBB">
        <w:trPr>
          <w:jc w:val="center"/>
        </w:trPr>
        <w:tc>
          <w:tcPr>
            <w:tcW w:w="1814" w:type="dxa"/>
            <w:vAlign w:val="center"/>
          </w:tcPr>
          <w:p w:rsidR="00233CBB" w:rsidRDefault="007E0961">
            <w:pPr>
              <w:spacing w:line="500" w:lineRule="exact"/>
              <w:jc w:val="center"/>
              <w:rPr>
                <w:rFonts w:ascii="宋体" w:hAnsi="宋体" w:cs="宋体"/>
                <w:b/>
                <w:bCs/>
                <w:spacing w:val="-4"/>
                <w:sz w:val="28"/>
                <w:szCs w:val="28"/>
              </w:rPr>
            </w:pPr>
            <w:r>
              <w:rPr>
                <w:rFonts w:ascii="宋体" w:hAnsi="宋体" w:cs="宋体" w:hint="eastAsia"/>
                <w:b/>
                <w:bCs/>
                <w:spacing w:val="-4"/>
                <w:sz w:val="28"/>
                <w:szCs w:val="28"/>
              </w:rPr>
              <w:t>报告审核人</w:t>
            </w:r>
          </w:p>
        </w:tc>
        <w:tc>
          <w:tcPr>
            <w:tcW w:w="1984" w:type="dxa"/>
            <w:vAlign w:val="center"/>
          </w:tcPr>
          <w:p w:rsidR="00233CBB" w:rsidRDefault="00233CBB">
            <w:pPr>
              <w:spacing w:line="500" w:lineRule="exact"/>
              <w:jc w:val="center"/>
              <w:rPr>
                <w:rFonts w:ascii="仿宋_GB2312" w:eastAsia="仿宋_GB2312"/>
                <w:b/>
                <w:spacing w:val="-4"/>
                <w:sz w:val="28"/>
                <w:szCs w:val="28"/>
              </w:rPr>
            </w:pPr>
          </w:p>
        </w:tc>
        <w:tc>
          <w:tcPr>
            <w:tcW w:w="2948" w:type="dxa"/>
            <w:vAlign w:val="center"/>
          </w:tcPr>
          <w:p w:rsidR="00233CBB" w:rsidRDefault="00233CBB">
            <w:pPr>
              <w:spacing w:line="500" w:lineRule="exact"/>
              <w:jc w:val="center"/>
              <w:rPr>
                <w:rFonts w:ascii="仿宋_GB2312" w:eastAsia="仿宋_GB2312"/>
                <w:b/>
                <w:spacing w:val="-4"/>
                <w:sz w:val="28"/>
                <w:szCs w:val="28"/>
              </w:rPr>
            </w:pPr>
          </w:p>
        </w:tc>
        <w:tc>
          <w:tcPr>
            <w:tcW w:w="1814" w:type="dxa"/>
            <w:vAlign w:val="center"/>
          </w:tcPr>
          <w:p w:rsidR="00233CBB" w:rsidRDefault="00233CBB">
            <w:pPr>
              <w:spacing w:line="500" w:lineRule="exact"/>
              <w:jc w:val="center"/>
              <w:rPr>
                <w:rFonts w:ascii="仿宋_GB2312" w:eastAsia="仿宋_GB2312"/>
                <w:b/>
                <w:spacing w:val="-4"/>
                <w:sz w:val="28"/>
                <w:szCs w:val="28"/>
              </w:rPr>
            </w:pPr>
          </w:p>
        </w:tc>
      </w:tr>
    </w:tbl>
    <w:p w:rsidR="00233CBB" w:rsidRDefault="007E0961">
      <w:pPr>
        <w:widowControl/>
        <w:rPr>
          <w:rFonts w:ascii="宋体" w:hAnsi="宋体"/>
          <w:b/>
          <w:bCs/>
          <w:spacing w:val="-4"/>
          <w:sz w:val="32"/>
          <w:szCs w:val="32"/>
        </w:rPr>
      </w:pPr>
      <w:r>
        <w:rPr>
          <w:rFonts w:ascii="宋体" w:hAnsi="宋体" w:hint="eastAsia"/>
          <w:b/>
          <w:bCs/>
          <w:spacing w:val="-4"/>
          <w:sz w:val="28"/>
          <w:szCs w:val="28"/>
        </w:rPr>
        <w:t>（表中字体四号宋体加粗）</w:t>
      </w:r>
    </w:p>
    <w:p w:rsidR="00233CBB" w:rsidRDefault="007E0961">
      <w:pPr>
        <w:widowControl/>
        <w:spacing w:line="420" w:lineRule="atLeast"/>
        <w:jc w:val="center"/>
        <w:rPr>
          <w:rFonts w:ascii="宋体" w:hAnsi="宋体"/>
          <w:b/>
          <w:bCs/>
          <w:spacing w:val="-4"/>
          <w:sz w:val="32"/>
          <w:szCs w:val="32"/>
        </w:rPr>
      </w:pPr>
      <w:r>
        <w:rPr>
          <w:rFonts w:ascii="宋体" w:hAnsi="宋体" w:hint="eastAsia"/>
          <w:b/>
          <w:bCs/>
          <w:spacing w:val="-4"/>
          <w:sz w:val="32"/>
          <w:szCs w:val="32"/>
        </w:rPr>
        <w:t>安全评估</w:t>
      </w:r>
      <w:r>
        <w:rPr>
          <w:rFonts w:ascii="宋体" w:hAnsi="宋体"/>
          <w:b/>
          <w:bCs/>
          <w:spacing w:val="-4"/>
          <w:sz w:val="32"/>
          <w:szCs w:val="32"/>
        </w:rPr>
        <w:t>技术专家</w:t>
      </w:r>
      <w:r>
        <w:rPr>
          <w:rFonts w:ascii="宋体" w:hAnsi="宋体" w:hint="eastAsia"/>
          <w:b/>
          <w:bCs/>
          <w:spacing w:val="-4"/>
          <w:sz w:val="28"/>
          <w:szCs w:val="28"/>
        </w:rPr>
        <w:t>（三号宋体加粗）</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984"/>
        <w:gridCol w:w="2948"/>
        <w:gridCol w:w="1814"/>
      </w:tblGrid>
      <w:tr w:rsidR="00233CBB">
        <w:trPr>
          <w:trHeight w:val="23"/>
          <w:jc w:val="center"/>
        </w:trPr>
        <w:tc>
          <w:tcPr>
            <w:tcW w:w="1814" w:type="dxa"/>
            <w:vAlign w:val="center"/>
          </w:tcPr>
          <w:p w:rsidR="00233CBB" w:rsidRDefault="007E0961">
            <w:pPr>
              <w:spacing w:line="500" w:lineRule="exact"/>
              <w:jc w:val="center"/>
              <w:rPr>
                <w:rFonts w:ascii="宋体" w:hAnsi="宋体"/>
                <w:b/>
                <w:spacing w:val="-4"/>
                <w:sz w:val="28"/>
                <w:szCs w:val="28"/>
              </w:rPr>
            </w:pPr>
            <w:r>
              <w:rPr>
                <w:rFonts w:ascii="宋体" w:hAnsi="宋体"/>
                <w:b/>
                <w:spacing w:val="-4"/>
                <w:sz w:val="28"/>
                <w:szCs w:val="28"/>
              </w:rPr>
              <w:t>姓</w:t>
            </w:r>
            <w:r>
              <w:rPr>
                <w:rFonts w:ascii="宋体" w:hAnsi="宋体" w:hint="eastAsia"/>
                <w:b/>
                <w:spacing w:val="-4"/>
                <w:sz w:val="28"/>
                <w:szCs w:val="28"/>
              </w:rPr>
              <w:t xml:space="preserve">  </w:t>
            </w:r>
            <w:r>
              <w:rPr>
                <w:rFonts w:ascii="宋体" w:hAnsi="宋体"/>
                <w:b/>
                <w:spacing w:val="-4"/>
                <w:sz w:val="28"/>
                <w:szCs w:val="28"/>
              </w:rPr>
              <w:t>名</w:t>
            </w:r>
          </w:p>
        </w:tc>
        <w:tc>
          <w:tcPr>
            <w:tcW w:w="1984" w:type="dxa"/>
            <w:vAlign w:val="center"/>
          </w:tcPr>
          <w:p w:rsidR="00233CBB" w:rsidRDefault="007E0961">
            <w:pPr>
              <w:spacing w:line="500" w:lineRule="exact"/>
              <w:jc w:val="center"/>
              <w:rPr>
                <w:rFonts w:ascii="宋体" w:hAnsi="宋体"/>
                <w:b/>
                <w:spacing w:val="-4"/>
                <w:sz w:val="28"/>
                <w:szCs w:val="28"/>
              </w:rPr>
            </w:pPr>
            <w:r>
              <w:rPr>
                <w:rFonts w:ascii="宋体" w:hAnsi="宋体"/>
                <w:b/>
                <w:spacing w:val="-4"/>
                <w:sz w:val="28"/>
                <w:szCs w:val="28"/>
              </w:rPr>
              <w:t>专</w:t>
            </w:r>
            <w:r>
              <w:rPr>
                <w:rFonts w:ascii="宋体" w:hAnsi="宋体" w:hint="eastAsia"/>
                <w:b/>
                <w:spacing w:val="-4"/>
                <w:sz w:val="28"/>
                <w:szCs w:val="28"/>
              </w:rPr>
              <w:t xml:space="preserve">  </w:t>
            </w:r>
            <w:r>
              <w:rPr>
                <w:rFonts w:ascii="宋体" w:hAnsi="宋体"/>
                <w:b/>
                <w:spacing w:val="-4"/>
                <w:sz w:val="28"/>
                <w:szCs w:val="28"/>
              </w:rPr>
              <w:t>业</w:t>
            </w:r>
          </w:p>
        </w:tc>
        <w:tc>
          <w:tcPr>
            <w:tcW w:w="2948" w:type="dxa"/>
            <w:vAlign w:val="center"/>
          </w:tcPr>
          <w:p w:rsidR="00233CBB" w:rsidRDefault="007E0961">
            <w:pPr>
              <w:spacing w:line="500" w:lineRule="exact"/>
              <w:jc w:val="center"/>
              <w:rPr>
                <w:rFonts w:ascii="宋体" w:hAnsi="宋体"/>
                <w:b/>
                <w:spacing w:val="-4"/>
                <w:sz w:val="28"/>
                <w:szCs w:val="28"/>
              </w:rPr>
            </w:pPr>
            <w:r>
              <w:rPr>
                <w:rFonts w:ascii="宋体" w:hAnsi="宋体"/>
                <w:b/>
                <w:spacing w:val="-4"/>
                <w:sz w:val="28"/>
                <w:szCs w:val="28"/>
              </w:rPr>
              <w:t>职</w:t>
            </w:r>
            <w:r>
              <w:rPr>
                <w:rFonts w:ascii="宋体" w:hAnsi="宋体" w:hint="eastAsia"/>
                <w:b/>
                <w:spacing w:val="-4"/>
                <w:sz w:val="28"/>
                <w:szCs w:val="28"/>
              </w:rPr>
              <w:t xml:space="preserve">  </w:t>
            </w:r>
            <w:r>
              <w:rPr>
                <w:rFonts w:ascii="宋体" w:hAnsi="宋体"/>
                <w:b/>
                <w:spacing w:val="-4"/>
                <w:sz w:val="28"/>
                <w:szCs w:val="28"/>
              </w:rPr>
              <w:t>称</w:t>
            </w:r>
          </w:p>
        </w:tc>
        <w:tc>
          <w:tcPr>
            <w:tcW w:w="1814" w:type="dxa"/>
            <w:vAlign w:val="center"/>
          </w:tcPr>
          <w:p w:rsidR="00233CBB" w:rsidRDefault="007E0961">
            <w:pPr>
              <w:spacing w:line="500" w:lineRule="exact"/>
              <w:jc w:val="center"/>
              <w:rPr>
                <w:rFonts w:ascii="宋体" w:hAnsi="宋体"/>
                <w:b/>
                <w:spacing w:val="-4"/>
                <w:sz w:val="28"/>
                <w:szCs w:val="28"/>
              </w:rPr>
            </w:pPr>
            <w:r>
              <w:rPr>
                <w:rFonts w:ascii="宋体" w:hAnsi="宋体"/>
                <w:b/>
                <w:spacing w:val="-4"/>
                <w:sz w:val="28"/>
                <w:szCs w:val="28"/>
              </w:rPr>
              <w:t>签</w:t>
            </w:r>
            <w:r>
              <w:rPr>
                <w:rFonts w:ascii="宋体" w:hAnsi="宋体" w:hint="eastAsia"/>
                <w:b/>
                <w:spacing w:val="-4"/>
                <w:sz w:val="28"/>
                <w:szCs w:val="28"/>
              </w:rPr>
              <w:t xml:space="preserve">  </w:t>
            </w:r>
            <w:r>
              <w:rPr>
                <w:rFonts w:ascii="宋体" w:hAnsi="宋体"/>
                <w:b/>
                <w:spacing w:val="-4"/>
                <w:sz w:val="28"/>
                <w:szCs w:val="28"/>
              </w:rPr>
              <w:t>字</w:t>
            </w:r>
          </w:p>
        </w:tc>
      </w:tr>
      <w:tr w:rsidR="00233CBB">
        <w:trPr>
          <w:trHeight w:val="23"/>
          <w:jc w:val="center"/>
        </w:trPr>
        <w:tc>
          <w:tcPr>
            <w:tcW w:w="1814" w:type="dxa"/>
            <w:vAlign w:val="center"/>
          </w:tcPr>
          <w:p w:rsidR="00233CBB" w:rsidRDefault="00233CBB">
            <w:pPr>
              <w:spacing w:line="500" w:lineRule="exact"/>
              <w:jc w:val="center"/>
              <w:rPr>
                <w:rFonts w:ascii="仿宋_GB2312" w:eastAsia="仿宋_GB2312"/>
                <w:b/>
                <w:spacing w:val="-4"/>
                <w:sz w:val="32"/>
              </w:rPr>
            </w:pPr>
          </w:p>
        </w:tc>
        <w:tc>
          <w:tcPr>
            <w:tcW w:w="1984" w:type="dxa"/>
            <w:vAlign w:val="center"/>
          </w:tcPr>
          <w:p w:rsidR="00233CBB" w:rsidRDefault="00233CBB">
            <w:pPr>
              <w:spacing w:line="500" w:lineRule="exact"/>
              <w:jc w:val="center"/>
              <w:rPr>
                <w:rFonts w:ascii="仿宋_GB2312" w:eastAsia="仿宋_GB2312"/>
                <w:b/>
                <w:spacing w:val="-4"/>
                <w:sz w:val="32"/>
              </w:rPr>
            </w:pPr>
          </w:p>
        </w:tc>
        <w:tc>
          <w:tcPr>
            <w:tcW w:w="2948" w:type="dxa"/>
            <w:vAlign w:val="center"/>
          </w:tcPr>
          <w:p w:rsidR="00233CBB" w:rsidRDefault="00233CBB">
            <w:pPr>
              <w:spacing w:line="500" w:lineRule="exact"/>
              <w:jc w:val="center"/>
              <w:rPr>
                <w:rFonts w:ascii="仿宋_GB2312" w:eastAsia="仿宋_GB2312"/>
                <w:b/>
                <w:spacing w:val="-4"/>
                <w:sz w:val="32"/>
              </w:rPr>
            </w:pPr>
          </w:p>
        </w:tc>
        <w:tc>
          <w:tcPr>
            <w:tcW w:w="1814" w:type="dxa"/>
            <w:vAlign w:val="center"/>
          </w:tcPr>
          <w:p w:rsidR="00233CBB" w:rsidRDefault="00233CBB">
            <w:pPr>
              <w:spacing w:line="500" w:lineRule="exact"/>
              <w:jc w:val="center"/>
              <w:rPr>
                <w:rFonts w:ascii="仿宋_GB2312" w:eastAsia="仿宋_GB2312"/>
                <w:b/>
                <w:spacing w:val="-4"/>
                <w:sz w:val="32"/>
              </w:rPr>
            </w:pPr>
          </w:p>
        </w:tc>
      </w:tr>
      <w:tr w:rsidR="00233CBB">
        <w:trPr>
          <w:trHeight w:val="23"/>
          <w:jc w:val="center"/>
        </w:trPr>
        <w:tc>
          <w:tcPr>
            <w:tcW w:w="1814" w:type="dxa"/>
            <w:vAlign w:val="center"/>
          </w:tcPr>
          <w:p w:rsidR="00233CBB" w:rsidRDefault="00233CBB">
            <w:pPr>
              <w:spacing w:line="500" w:lineRule="exact"/>
              <w:jc w:val="center"/>
              <w:rPr>
                <w:rFonts w:ascii="仿宋_GB2312" w:eastAsia="仿宋_GB2312"/>
                <w:b/>
                <w:spacing w:val="-4"/>
                <w:sz w:val="32"/>
              </w:rPr>
            </w:pPr>
          </w:p>
        </w:tc>
        <w:tc>
          <w:tcPr>
            <w:tcW w:w="1984" w:type="dxa"/>
            <w:vAlign w:val="center"/>
          </w:tcPr>
          <w:p w:rsidR="00233CBB" w:rsidRDefault="00233CBB">
            <w:pPr>
              <w:spacing w:line="500" w:lineRule="exact"/>
              <w:jc w:val="center"/>
              <w:rPr>
                <w:rFonts w:ascii="仿宋_GB2312" w:eastAsia="仿宋_GB2312"/>
                <w:b/>
                <w:spacing w:val="-4"/>
                <w:sz w:val="32"/>
              </w:rPr>
            </w:pPr>
          </w:p>
        </w:tc>
        <w:tc>
          <w:tcPr>
            <w:tcW w:w="2948" w:type="dxa"/>
            <w:vAlign w:val="center"/>
          </w:tcPr>
          <w:p w:rsidR="00233CBB" w:rsidRDefault="00233CBB">
            <w:pPr>
              <w:spacing w:line="500" w:lineRule="exact"/>
              <w:jc w:val="center"/>
              <w:rPr>
                <w:rFonts w:ascii="仿宋_GB2312" w:eastAsia="仿宋_GB2312"/>
                <w:b/>
                <w:spacing w:val="-4"/>
                <w:sz w:val="32"/>
              </w:rPr>
            </w:pPr>
          </w:p>
        </w:tc>
        <w:tc>
          <w:tcPr>
            <w:tcW w:w="1814" w:type="dxa"/>
            <w:vAlign w:val="center"/>
          </w:tcPr>
          <w:p w:rsidR="00233CBB" w:rsidRDefault="00233CBB">
            <w:pPr>
              <w:spacing w:line="500" w:lineRule="exact"/>
              <w:jc w:val="center"/>
              <w:rPr>
                <w:rFonts w:ascii="仿宋_GB2312" w:eastAsia="仿宋_GB2312"/>
                <w:b/>
                <w:spacing w:val="-4"/>
                <w:sz w:val="32"/>
              </w:rPr>
            </w:pPr>
          </w:p>
        </w:tc>
      </w:tr>
      <w:tr w:rsidR="00233CBB">
        <w:trPr>
          <w:trHeight w:val="23"/>
          <w:jc w:val="center"/>
        </w:trPr>
        <w:tc>
          <w:tcPr>
            <w:tcW w:w="1814" w:type="dxa"/>
            <w:vAlign w:val="center"/>
          </w:tcPr>
          <w:p w:rsidR="00233CBB" w:rsidRDefault="00233CBB">
            <w:pPr>
              <w:spacing w:line="500" w:lineRule="exact"/>
              <w:jc w:val="center"/>
              <w:rPr>
                <w:rFonts w:ascii="仿宋_GB2312" w:eastAsia="仿宋_GB2312"/>
                <w:b/>
                <w:spacing w:val="-4"/>
                <w:sz w:val="32"/>
              </w:rPr>
            </w:pPr>
          </w:p>
        </w:tc>
        <w:tc>
          <w:tcPr>
            <w:tcW w:w="1984" w:type="dxa"/>
            <w:vAlign w:val="center"/>
          </w:tcPr>
          <w:p w:rsidR="00233CBB" w:rsidRDefault="00233CBB">
            <w:pPr>
              <w:spacing w:line="500" w:lineRule="exact"/>
              <w:jc w:val="center"/>
              <w:rPr>
                <w:rFonts w:ascii="仿宋_GB2312" w:eastAsia="仿宋_GB2312"/>
                <w:b/>
                <w:spacing w:val="-4"/>
                <w:sz w:val="32"/>
              </w:rPr>
            </w:pPr>
          </w:p>
        </w:tc>
        <w:tc>
          <w:tcPr>
            <w:tcW w:w="2948" w:type="dxa"/>
            <w:vAlign w:val="center"/>
          </w:tcPr>
          <w:p w:rsidR="00233CBB" w:rsidRDefault="00233CBB">
            <w:pPr>
              <w:spacing w:line="500" w:lineRule="exact"/>
              <w:jc w:val="center"/>
              <w:rPr>
                <w:rFonts w:ascii="仿宋_GB2312" w:eastAsia="仿宋_GB2312"/>
                <w:b/>
                <w:spacing w:val="-4"/>
                <w:sz w:val="32"/>
              </w:rPr>
            </w:pPr>
          </w:p>
        </w:tc>
        <w:tc>
          <w:tcPr>
            <w:tcW w:w="1814" w:type="dxa"/>
            <w:vAlign w:val="center"/>
          </w:tcPr>
          <w:p w:rsidR="00233CBB" w:rsidRDefault="00233CBB">
            <w:pPr>
              <w:spacing w:line="500" w:lineRule="exact"/>
              <w:jc w:val="center"/>
              <w:rPr>
                <w:rFonts w:ascii="仿宋_GB2312" w:eastAsia="仿宋_GB2312"/>
                <w:b/>
                <w:spacing w:val="-4"/>
                <w:sz w:val="32"/>
              </w:rPr>
            </w:pPr>
          </w:p>
        </w:tc>
      </w:tr>
    </w:tbl>
    <w:p w:rsidR="00233CBB" w:rsidRDefault="007E0961">
      <w:pPr>
        <w:widowControl/>
        <w:rPr>
          <w:rFonts w:ascii="宋体" w:hAnsi="宋体"/>
          <w:b/>
          <w:bCs/>
          <w:spacing w:val="-4"/>
          <w:sz w:val="32"/>
          <w:szCs w:val="32"/>
        </w:rPr>
      </w:pPr>
      <w:r>
        <w:rPr>
          <w:rFonts w:ascii="宋体" w:hAnsi="宋体" w:hint="eastAsia"/>
          <w:b/>
          <w:bCs/>
          <w:spacing w:val="-4"/>
          <w:sz w:val="28"/>
          <w:szCs w:val="28"/>
        </w:rPr>
        <w:t>（表中字体四号宋体加粗）</w:t>
      </w:r>
    </w:p>
    <w:p w:rsidR="00233CBB" w:rsidRDefault="00233CBB"/>
    <w:p w:rsidR="00233CBB" w:rsidRDefault="00233CBB"/>
    <w:p w:rsidR="00233CBB" w:rsidRDefault="00233CBB"/>
    <w:p w:rsidR="00233CBB" w:rsidRDefault="00233CBB">
      <w:pPr>
        <w:ind w:firstLineChars="200" w:firstLine="600"/>
        <w:rPr>
          <w:rFonts w:eastAsia="仿宋_GB2312"/>
          <w:sz w:val="30"/>
          <w:szCs w:val="30"/>
        </w:rPr>
      </w:pPr>
    </w:p>
    <w:sectPr w:rsidR="00233CBB" w:rsidSect="00E232CC">
      <w:pgSz w:w="11906" w:h="16838"/>
      <w:pgMar w:top="1440" w:right="1803" w:bottom="1440" w:left="1803" w:header="851" w:footer="992" w:gutter="0"/>
      <w:cols w:space="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41" w:rsidRDefault="00F04E41">
      <w:r>
        <w:separator/>
      </w:r>
    </w:p>
  </w:endnote>
  <w:endnote w:type="continuationSeparator" w:id="0">
    <w:p w:rsidR="00F04E41" w:rsidRDefault="00F0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62437"/>
      <w:docPartObj>
        <w:docPartGallery w:val="Page Numbers (Bottom of Page)"/>
        <w:docPartUnique/>
      </w:docPartObj>
    </w:sdtPr>
    <w:sdtEndPr>
      <w:rPr>
        <w:noProof/>
        <w:lang w:val="zh-CN"/>
      </w:rPr>
    </w:sdtEndPr>
    <w:sdtContent>
      <w:p w:rsidR="002568F8" w:rsidRDefault="002568F8">
        <w:pPr>
          <w:pStyle w:val="a5"/>
          <w:jc w:val="center"/>
        </w:pPr>
        <w:r>
          <w:fldChar w:fldCharType="begin"/>
        </w:r>
        <w:r>
          <w:instrText xml:space="preserve"> PAGE   \* MERGEFORMAT </w:instrText>
        </w:r>
        <w:r>
          <w:fldChar w:fldCharType="separate"/>
        </w:r>
        <w:r w:rsidR="00C75D31" w:rsidRPr="00C75D31">
          <w:rPr>
            <w:noProof/>
            <w:lang w:val="zh-CN"/>
          </w:rPr>
          <w:t>1</w:t>
        </w:r>
        <w:r>
          <w:rPr>
            <w:noProof/>
            <w:lang w:val="zh-CN"/>
          </w:rPr>
          <w:fldChar w:fldCharType="end"/>
        </w:r>
      </w:p>
    </w:sdtContent>
  </w:sdt>
  <w:p w:rsidR="002568F8" w:rsidRDefault="002568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F8" w:rsidRDefault="002568F8">
    <w:pPr>
      <w:pStyle w:val="a5"/>
      <w:jc w:val="center"/>
    </w:pPr>
    <w:r>
      <w:fldChar w:fldCharType="begin"/>
    </w:r>
    <w:r>
      <w:instrText>PAGE   \* MERGEFORMAT</w:instrText>
    </w:r>
    <w:r>
      <w:fldChar w:fldCharType="separate"/>
    </w:r>
    <w:r w:rsidR="00C75D31">
      <w:rPr>
        <w:noProof/>
      </w:rPr>
      <w:t>11</w:t>
    </w:r>
    <w:r>
      <w:fldChar w:fldCharType="end"/>
    </w:r>
  </w:p>
  <w:p w:rsidR="002568F8" w:rsidRDefault="002568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41" w:rsidRDefault="00F04E41">
      <w:r>
        <w:separator/>
      </w:r>
    </w:p>
  </w:footnote>
  <w:footnote w:type="continuationSeparator" w:id="0">
    <w:p w:rsidR="00F04E41" w:rsidRDefault="00F0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67"/>
    <w:rsid w:val="000003EB"/>
    <w:rsid w:val="00012408"/>
    <w:rsid w:val="00014FDD"/>
    <w:rsid w:val="00016223"/>
    <w:rsid w:val="000251F7"/>
    <w:rsid w:val="0008274A"/>
    <w:rsid w:val="00082AE1"/>
    <w:rsid w:val="000B4403"/>
    <w:rsid w:val="00113603"/>
    <w:rsid w:val="00130DC5"/>
    <w:rsid w:val="001C7C44"/>
    <w:rsid w:val="00233CBB"/>
    <w:rsid w:val="002568F8"/>
    <w:rsid w:val="0026530D"/>
    <w:rsid w:val="0029761B"/>
    <w:rsid w:val="002C0219"/>
    <w:rsid w:val="002C75A6"/>
    <w:rsid w:val="00300C68"/>
    <w:rsid w:val="003135E4"/>
    <w:rsid w:val="003751C1"/>
    <w:rsid w:val="0038311E"/>
    <w:rsid w:val="00383CC2"/>
    <w:rsid w:val="003943DF"/>
    <w:rsid w:val="003B3781"/>
    <w:rsid w:val="003E1E76"/>
    <w:rsid w:val="004222F7"/>
    <w:rsid w:val="00462AE5"/>
    <w:rsid w:val="004B3EDA"/>
    <w:rsid w:val="004C6B56"/>
    <w:rsid w:val="005528C0"/>
    <w:rsid w:val="00556DC9"/>
    <w:rsid w:val="00562E72"/>
    <w:rsid w:val="00574ABB"/>
    <w:rsid w:val="00582718"/>
    <w:rsid w:val="00587AE9"/>
    <w:rsid w:val="00626BDB"/>
    <w:rsid w:val="00631B95"/>
    <w:rsid w:val="00656BBF"/>
    <w:rsid w:val="006574EE"/>
    <w:rsid w:val="006A4927"/>
    <w:rsid w:val="006B6E3E"/>
    <w:rsid w:val="006E1962"/>
    <w:rsid w:val="006E2A3F"/>
    <w:rsid w:val="00720700"/>
    <w:rsid w:val="00742FB0"/>
    <w:rsid w:val="00761F6F"/>
    <w:rsid w:val="00777259"/>
    <w:rsid w:val="00777D59"/>
    <w:rsid w:val="00791F22"/>
    <w:rsid w:val="00793184"/>
    <w:rsid w:val="007E0961"/>
    <w:rsid w:val="007E4FE2"/>
    <w:rsid w:val="00821CD9"/>
    <w:rsid w:val="0083088D"/>
    <w:rsid w:val="00866F2E"/>
    <w:rsid w:val="008B68EE"/>
    <w:rsid w:val="008D3A1F"/>
    <w:rsid w:val="008D5B3A"/>
    <w:rsid w:val="0090721A"/>
    <w:rsid w:val="009147E4"/>
    <w:rsid w:val="00915E88"/>
    <w:rsid w:val="009632DA"/>
    <w:rsid w:val="00965B85"/>
    <w:rsid w:val="00970ACA"/>
    <w:rsid w:val="00981EDE"/>
    <w:rsid w:val="00991FCE"/>
    <w:rsid w:val="00A2318B"/>
    <w:rsid w:val="00A475D0"/>
    <w:rsid w:val="00A92D09"/>
    <w:rsid w:val="00AB181E"/>
    <w:rsid w:val="00AD5034"/>
    <w:rsid w:val="00B026FF"/>
    <w:rsid w:val="00B31766"/>
    <w:rsid w:val="00B57B9B"/>
    <w:rsid w:val="00BB67CC"/>
    <w:rsid w:val="00BD3C6F"/>
    <w:rsid w:val="00BD51FF"/>
    <w:rsid w:val="00BF45ED"/>
    <w:rsid w:val="00C01715"/>
    <w:rsid w:val="00C32167"/>
    <w:rsid w:val="00C45F03"/>
    <w:rsid w:val="00C73B2B"/>
    <w:rsid w:val="00C75D31"/>
    <w:rsid w:val="00C825EE"/>
    <w:rsid w:val="00C84BAE"/>
    <w:rsid w:val="00CB0ADE"/>
    <w:rsid w:val="00CB51E3"/>
    <w:rsid w:val="00CF5C3E"/>
    <w:rsid w:val="00D1616A"/>
    <w:rsid w:val="00D17886"/>
    <w:rsid w:val="00D90AB7"/>
    <w:rsid w:val="00DA727D"/>
    <w:rsid w:val="00DC2794"/>
    <w:rsid w:val="00DE77DB"/>
    <w:rsid w:val="00DF2592"/>
    <w:rsid w:val="00E1384E"/>
    <w:rsid w:val="00E232CC"/>
    <w:rsid w:val="00E64E55"/>
    <w:rsid w:val="00E9083C"/>
    <w:rsid w:val="00E93E83"/>
    <w:rsid w:val="00EA5CC9"/>
    <w:rsid w:val="00ED16A3"/>
    <w:rsid w:val="00F04E41"/>
    <w:rsid w:val="00F17B3D"/>
    <w:rsid w:val="00F545A1"/>
    <w:rsid w:val="00FC4F6E"/>
    <w:rsid w:val="00FF6E8F"/>
    <w:rsid w:val="01665C95"/>
    <w:rsid w:val="017F6B76"/>
    <w:rsid w:val="018B3866"/>
    <w:rsid w:val="019A669E"/>
    <w:rsid w:val="03134C74"/>
    <w:rsid w:val="03694EF6"/>
    <w:rsid w:val="036B1C13"/>
    <w:rsid w:val="03EC7E9F"/>
    <w:rsid w:val="04474D4B"/>
    <w:rsid w:val="046B7FCB"/>
    <w:rsid w:val="048E3267"/>
    <w:rsid w:val="04B252DA"/>
    <w:rsid w:val="05B00C1D"/>
    <w:rsid w:val="06AD108B"/>
    <w:rsid w:val="071C6126"/>
    <w:rsid w:val="07E01DE6"/>
    <w:rsid w:val="084A2119"/>
    <w:rsid w:val="08A03434"/>
    <w:rsid w:val="08AB7FFB"/>
    <w:rsid w:val="08B6198B"/>
    <w:rsid w:val="09751C30"/>
    <w:rsid w:val="09A7546C"/>
    <w:rsid w:val="09E21925"/>
    <w:rsid w:val="0A0804F8"/>
    <w:rsid w:val="0A10011F"/>
    <w:rsid w:val="0AB81ACD"/>
    <w:rsid w:val="0AC16F3D"/>
    <w:rsid w:val="0B2F4D96"/>
    <w:rsid w:val="0BB130A8"/>
    <w:rsid w:val="0BDB6499"/>
    <w:rsid w:val="0BED0AE6"/>
    <w:rsid w:val="0C5117A9"/>
    <w:rsid w:val="0CAF42FD"/>
    <w:rsid w:val="0CCA68A1"/>
    <w:rsid w:val="0D097FEB"/>
    <w:rsid w:val="0D7168C9"/>
    <w:rsid w:val="0D7A3DC2"/>
    <w:rsid w:val="0D950E61"/>
    <w:rsid w:val="0DAC596C"/>
    <w:rsid w:val="0DD711C0"/>
    <w:rsid w:val="0DE17825"/>
    <w:rsid w:val="0E00221E"/>
    <w:rsid w:val="0E23147B"/>
    <w:rsid w:val="0EA55ABF"/>
    <w:rsid w:val="0EB241FB"/>
    <w:rsid w:val="0F4521B6"/>
    <w:rsid w:val="0F46186C"/>
    <w:rsid w:val="0F9058E1"/>
    <w:rsid w:val="0FBF2805"/>
    <w:rsid w:val="0FE57406"/>
    <w:rsid w:val="1038457F"/>
    <w:rsid w:val="10EA08B8"/>
    <w:rsid w:val="110A4FFA"/>
    <w:rsid w:val="1149327E"/>
    <w:rsid w:val="11AB5AA8"/>
    <w:rsid w:val="122715E6"/>
    <w:rsid w:val="123C6D91"/>
    <w:rsid w:val="1242593A"/>
    <w:rsid w:val="129F7BD6"/>
    <w:rsid w:val="12D77666"/>
    <w:rsid w:val="12F53DCB"/>
    <w:rsid w:val="133D0B42"/>
    <w:rsid w:val="13473C02"/>
    <w:rsid w:val="13A809CA"/>
    <w:rsid w:val="13ED2131"/>
    <w:rsid w:val="13F22B36"/>
    <w:rsid w:val="14371285"/>
    <w:rsid w:val="1442453D"/>
    <w:rsid w:val="1452110B"/>
    <w:rsid w:val="14600EBC"/>
    <w:rsid w:val="14BB48D6"/>
    <w:rsid w:val="15594C5C"/>
    <w:rsid w:val="163337F7"/>
    <w:rsid w:val="165A79FE"/>
    <w:rsid w:val="16840A78"/>
    <w:rsid w:val="168F6248"/>
    <w:rsid w:val="16CD14A6"/>
    <w:rsid w:val="176B383F"/>
    <w:rsid w:val="1785387F"/>
    <w:rsid w:val="181A0F6D"/>
    <w:rsid w:val="188C63E5"/>
    <w:rsid w:val="18C14BC6"/>
    <w:rsid w:val="192A7FE0"/>
    <w:rsid w:val="193665AB"/>
    <w:rsid w:val="1990298F"/>
    <w:rsid w:val="199E1865"/>
    <w:rsid w:val="19C12181"/>
    <w:rsid w:val="19D80918"/>
    <w:rsid w:val="1A422407"/>
    <w:rsid w:val="1A695C90"/>
    <w:rsid w:val="1B0646F2"/>
    <w:rsid w:val="1B2B2ADD"/>
    <w:rsid w:val="1B446C6C"/>
    <w:rsid w:val="1B5C606D"/>
    <w:rsid w:val="1BDD1F50"/>
    <w:rsid w:val="1C9424CD"/>
    <w:rsid w:val="1CF2568C"/>
    <w:rsid w:val="1D36047C"/>
    <w:rsid w:val="1E5D37E2"/>
    <w:rsid w:val="1EBF01B3"/>
    <w:rsid w:val="1F2D693C"/>
    <w:rsid w:val="1F3B7614"/>
    <w:rsid w:val="1F9B4E62"/>
    <w:rsid w:val="1FCC75C3"/>
    <w:rsid w:val="1FD05C0E"/>
    <w:rsid w:val="1FF31C03"/>
    <w:rsid w:val="200771C2"/>
    <w:rsid w:val="20191FD4"/>
    <w:rsid w:val="203356EC"/>
    <w:rsid w:val="2079617A"/>
    <w:rsid w:val="20811A5B"/>
    <w:rsid w:val="20C12B19"/>
    <w:rsid w:val="21176DDC"/>
    <w:rsid w:val="2172488D"/>
    <w:rsid w:val="2175436A"/>
    <w:rsid w:val="217C580F"/>
    <w:rsid w:val="21BE7E8E"/>
    <w:rsid w:val="234B0CC7"/>
    <w:rsid w:val="235118CA"/>
    <w:rsid w:val="239C2AD6"/>
    <w:rsid w:val="240908EA"/>
    <w:rsid w:val="24170AF1"/>
    <w:rsid w:val="242D12CA"/>
    <w:rsid w:val="24CF130E"/>
    <w:rsid w:val="254E14F1"/>
    <w:rsid w:val="257D762E"/>
    <w:rsid w:val="25BE2BCD"/>
    <w:rsid w:val="26E7341F"/>
    <w:rsid w:val="26F87C20"/>
    <w:rsid w:val="26F947AB"/>
    <w:rsid w:val="26FE082A"/>
    <w:rsid w:val="26FF3CDF"/>
    <w:rsid w:val="277C1FC1"/>
    <w:rsid w:val="27861956"/>
    <w:rsid w:val="27B14B22"/>
    <w:rsid w:val="27EE6ECD"/>
    <w:rsid w:val="284B1DC6"/>
    <w:rsid w:val="28F54D01"/>
    <w:rsid w:val="28FD48F7"/>
    <w:rsid w:val="29F43B83"/>
    <w:rsid w:val="2A032C22"/>
    <w:rsid w:val="2A2C0BBA"/>
    <w:rsid w:val="2AC80103"/>
    <w:rsid w:val="2B0830E7"/>
    <w:rsid w:val="2B3B2DC6"/>
    <w:rsid w:val="2C7E4A77"/>
    <w:rsid w:val="2C8B35A2"/>
    <w:rsid w:val="2D376860"/>
    <w:rsid w:val="2D80709C"/>
    <w:rsid w:val="2DE5502D"/>
    <w:rsid w:val="2DED0A11"/>
    <w:rsid w:val="2E9F729E"/>
    <w:rsid w:val="2EB170CB"/>
    <w:rsid w:val="2F1005F4"/>
    <w:rsid w:val="303005AB"/>
    <w:rsid w:val="308F0784"/>
    <w:rsid w:val="310C2DF6"/>
    <w:rsid w:val="31700884"/>
    <w:rsid w:val="31892E8D"/>
    <w:rsid w:val="31A64FAA"/>
    <w:rsid w:val="31DF3F7B"/>
    <w:rsid w:val="3275426D"/>
    <w:rsid w:val="33523730"/>
    <w:rsid w:val="3360747A"/>
    <w:rsid w:val="34074B5F"/>
    <w:rsid w:val="34DD2D6C"/>
    <w:rsid w:val="35734251"/>
    <w:rsid w:val="35D368CA"/>
    <w:rsid w:val="360D6A63"/>
    <w:rsid w:val="365C3448"/>
    <w:rsid w:val="36604409"/>
    <w:rsid w:val="36A6341F"/>
    <w:rsid w:val="3714678D"/>
    <w:rsid w:val="38585228"/>
    <w:rsid w:val="386260E9"/>
    <w:rsid w:val="3873131E"/>
    <w:rsid w:val="38AE1562"/>
    <w:rsid w:val="398460FF"/>
    <w:rsid w:val="39D111BD"/>
    <w:rsid w:val="3A1336D1"/>
    <w:rsid w:val="3A350C3D"/>
    <w:rsid w:val="3AB86C4F"/>
    <w:rsid w:val="3B0F62CC"/>
    <w:rsid w:val="3B3F5680"/>
    <w:rsid w:val="3B7B3E07"/>
    <w:rsid w:val="3B7F1740"/>
    <w:rsid w:val="3D845607"/>
    <w:rsid w:val="3EBC2810"/>
    <w:rsid w:val="3EDD5AE4"/>
    <w:rsid w:val="3EE560F8"/>
    <w:rsid w:val="3F791E24"/>
    <w:rsid w:val="3FD33311"/>
    <w:rsid w:val="404B6C3B"/>
    <w:rsid w:val="40531C71"/>
    <w:rsid w:val="40583CEF"/>
    <w:rsid w:val="407A73F5"/>
    <w:rsid w:val="40896D05"/>
    <w:rsid w:val="41021979"/>
    <w:rsid w:val="411342F4"/>
    <w:rsid w:val="41C91F62"/>
    <w:rsid w:val="42292753"/>
    <w:rsid w:val="42753345"/>
    <w:rsid w:val="42C46B2B"/>
    <w:rsid w:val="433B07C5"/>
    <w:rsid w:val="436153FE"/>
    <w:rsid w:val="439007E1"/>
    <w:rsid w:val="43936495"/>
    <w:rsid w:val="446D5518"/>
    <w:rsid w:val="4498737D"/>
    <w:rsid w:val="44D54411"/>
    <w:rsid w:val="44E14D9D"/>
    <w:rsid w:val="44FB24A7"/>
    <w:rsid w:val="45772F1A"/>
    <w:rsid w:val="457E4138"/>
    <w:rsid w:val="459E2CD0"/>
    <w:rsid w:val="45AA7CC8"/>
    <w:rsid w:val="45E52449"/>
    <w:rsid w:val="45F36697"/>
    <w:rsid w:val="45F70AA8"/>
    <w:rsid w:val="46BF0170"/>
    <w:rsid w:val="46F87939"/>
    <w:rsid w:val="477C4E58"/>
    <w:rsid w:val="479D24B8"/>
    <w:rsid w:val="47DE5E8E"/>
    <w:rsid w:val="49597CDC"/>
    <w:rsid w:val="49D9549D"/>
    <w:rsid w:val="49E614D4"/>
    <w:rsid w:val="4A451B7F"/>
    <w:rsid w:val="4A6871D3"/>
    <w:rsid w:val="4A8358FC"/>
    <w:rsid w:val="4AB375D7"/>
    <w:rsid w:val="4AE870D1"/>
    <w:rsid w:val="4B3D02BA"/>
    <w:rsid w:val="4C101922"/>
    <w:rsid w:val="4C5C1C6A"/>
    <w:rsid w:val="4CF4110A"/>
    <w:rsid w:val="4D5B145D"/>
    <w:rsid w:val="4D762AA0"/>
    <w:rsid w:val="4DBB2EE2"/>
    <w:rsid w:val="4DD564C4"/>
    <w:rsid w:val="4DDD010A"/>
    <w:rsid w:val="4DFC0B52"/>
    <w:rsid w:val="4E3E4892"/>
    <w:rsid w:val="4E992416"/>
    <w:rsid w:val="4EB21F97"/>
    <w:rsid w:val="4EF11058"/>
    <w:rsid w:val="4F4B59D1"/>
    <w:rsid w:val="4F565F21"/>
    <w:rsid w:val="5008615A"/>
    <w:rsid w:val="50C00242"/>
    <w:rsid w:val="50F525C4"/>
    <w:rsid w:val="51686824"/>
    <w:rsid w:val="51A72100"/>
    <w:rsid w:val="51E7140C"/>
    <w:rsid w:val="52D7523D"/>
    <w:rsid w:val="531A7AD5"/>
    <w:rsid w:val="53252BD0"/>
    <w:rsid w:val="534079DC"/>
    <w:rsid w:val="534B3F06"/>
    <w:rsid w:val="54121274"/>
    <w:rsid w:val="549E5E45"/>
    <w:rsid w:val="54E65A29"/>
    <w:rsid w:val="54F12015"/>
    <w:rsid w:val="55AA3B4E"/>
    <w:rsid w:val="56B45507"/>
    <w:rsid w:val="56F009E6"/>
    <w:rsid w:val="579B7D88"/>
    <w:rsid w:val="57A12F3F"/>
    <w:rsid w:val="57B97DC3"/>
    <w:rsid w:val="57C05D66"/>
    <w:rsid w:val="583B34B3"/>
    <w:rsid w:val="5843442F"/>
    <w:rsid w:val="584D64B3"/>
    <w:rsid w:val="585B042B"/>
    <w:rsid w:val="58635962"/>
    <w:rsid w:val="58DA4462"/>
    <w:rsid w:val="59487FF7"/>
    <w:rsid w:val="5A3D0990"/>
    <w:rsid w:val="5AA36483"/>
    <w:rsid w:val="5B27180D"/>
    <w:rsid w:val="5B8649EA"/>
    <w:rsid w:val="5B946FD5"/>
    <w:rsid w:val="5BCE457D"/>
    <w:rsid w:val="5BE00749"/>
    <w:rsid w:val="5C2E0A05"/>
    <w:rsid w:val="5C541834"/>
    <w:rsid w:val="5C6F0C44"/>
    <w:rsid w:val="5C7D19AA"/>
    <w:rsid w:val="5CCC590F"/>
    <w:rsid w:val="5D1561D3"/>
    <w:rsid w:val="5D4B6C7B"/>
    <w:rsid w:val="5DBE70B9"/>
    <w:rsid w:val="5E0E171E"/>
    <w:rsid w:val="5E5C25F5"/>
    <w:rsid w:val="5E7453AA"/>
    <w:rsid w:val="5E7F13D7"/>
    <w:rsid w:val="5F025B28"/>
    <w:rsid w:val="5F8704B8"/>
    <w:rsid w:val="60271055"/>
    <w:rsid w:val="609D4C47"/>
    <w:rsid w:val="60B41ABB"/>
    <w:rsid w:val="60FB058A"/>
    <w:rsid w:val="61041648"/>
    <w:rsid w:val="61646763"/>
    <w:rsid w:val="616F4D44"/>
    <w:rsid w:val="61775B12"/>
    <w:rsid w:val="61E24DCA"/>
    <w:rsid w:val="62C95F42"/>
    <w:rsid w:val="63574E8C"/>
    <w:rsid w:val="638C7230"/>
    <w:rsid w:val="639C7298"/>
    <w:rsid w:val="63C240BB"/>
    <w:rsid w:val="63CD6A55"/>
    <w:rsid w:val="642464BE"/>
    <w:rsid w:val="64680B42"/>
    <w:rsid w:val="64750ED0"/>
    <w:rsid w:val="64A55A9C"/>
    <w:rsid w:val="65C15B9A"/>
    <w:rsid w:val="65E25CC2"/>
    <w:rsid w:val="66BB566F"/>
    <w:rsid w:val="672B0359"/>
    <w:rsid w:val="677F6B46"/>
    <w:rsid w:val="67B54CBB"/>
    <w:rsid w:val="686C71BB"/>
    <w:rsid w:val="698B73C4"/>
    <w:rsid w:val="69933486"/>
    <w:rsid w:val="69D6688B"/>
    <w:rsid w:val="6A0A3EB6"/>
    <w:rsid w:val="6AB263E2"/>
    <w:rsid w:val="6AD36521"/>
    <w:rsid w:val="6AEC4058"/>
    <w:rsid w:val="6B23090C"/>
    <w:rsid w:val="6B6D0EB0"/>
    <w:rsid w:val="6B7A14FA"/>
    <w:rsid w:val="6BCD3891"/>
    <w:rsid w:val="6C573254"/>
    <w:rsid w:val="6EF25D94"/>
    <w:rsid w:val="6F173825"/>
    <w:rsid w:val="6F550C90"/>
    <w:rsid w:val="6F762782"/>
    <w:rsid w:val="6F8C56B6"/>
    <w:rsid w:val="6FC95DBE"/>
    <w:rsid w:val="706465AC"/>
    <w:rsid w:val="70E8361A"/>
    <w:rsid w:val="70F86F7D"/>
    <w:rsid w:val="70FC498A"/>
    <w:rsid w:val="71A24156"/>
    <w:rsid w:val="71B65C66"/>
    <w:rsid w:val="720E36C5"/>
    <w:rsid w:val="721135EF"/>
    <w:rsid w:val="721F3732"/>
    <w:rsid w:val="727F1DF7"/>
    <w:rsid w:val="72A200C6"/>
    <w:rsid w:val="72C925BD"/>
    <w:rsid w:val="72FD605C"/>
    <w:rsid w:val="730370E2"/>
    <w:rsid w:val="739A2B0C"/>
    <w:rsid w:val="739B385D"/>
    <w:rsid w:val="73B70010"/>
    <w:rsid w:val="75685BF9"/>
    <w:rsid w:val="75C36A89"/>
    <w:rsid w:val="75DF475C"/>
    <w:rsid w:val="764C13E3"/>
    <w:rsid w:val="7650191F"/>
    <w:rsid w:val="76C02833"/>
    <w:rsid w:val="7707125C"/>
    <w:rsid w:val="7763242E"/>
    <w:rsid w:val="777511E8"/>
    <w:rsid w:val="78013F5E"/>
    <w:rsid w:val="781E20B7"/>
    <w:rsid w:val="78297D16"/>
    <w:rsid w:val="788A5075"/>
    <w:rsid w:val="78E94634"/>
    <w:rsid w:val="79815187"/>
    <w:rsid w:val="79B83B3D"/>
    <w:rsid w:val="79F41249"/>
    <w:rsid w:val="7A161BD4"/>
    <w:rsid w:val="7A2A3BAE"/>
    <w:rsid w:val="7AA01759"/>
    <w:rsid w:val="7AF24F1E"/>
    <w:rsid w:val="7B1A665B"/>
    <w:rsid w:val="7B9A5854"/>
    <w:rsid w:val="7BDD56A8"/>
    <w:rsid w:val="7BFF0CAB"/>
    <w:rsid w:val="7C2844FB"/>
    <w:rsid w:val="7C594108"/>
    <w:rsid w:val="7CD24AE7"/>
    <w:rsid w:val="7CF052A7"/>
    <w:rsid w:val="7D893999"/>
    <w:rsid w:val="7E0732DB"/>
    <w:rsid w:val="7ECB2B2B"/>
    <w:rsid w:val="7ECF33D7"/>
    <w:rsid w:val="7F2159D1"/>
    <w:rsid w:val="7F6B656D"/>
    <w:rsid w:val="7FD62E43"/>
    <w:rsid w:val="7FF7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qFormat="1"/>
    <w:lsdException w:name="Title" w:semiHidden="0" w:uiPriority="0" w:unhideWhenUsed="0" w:qFormat="1"/>
    <w:lsdException w:name="Default Paragraph Font" w:semiHidden="0"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toc 3"/>
    <w:basedOn w:val="a0"/>
    <w:next w:val="a0"/>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4">
    <w:name w:val="Balloon Text"/>
    <w:basedOn w:val="a0"/>
    <w:link w:val="Char"/>
    <w:uiPriority w:val="99"/>
    <w:unhideWhenUsed/>
    <w:qFormat/>
    <w:rPr>
      <w:sz w:val="18"/>
      <w:szCs w:val="18"/>
    </w:rPr>
  </w:style>
  <w:style w:type="paragraph" w:styleId="a5">
    <w:name w:val="footer"/>
    <w:basedOn w:val="a0"/>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0"/>
    <w:next w:val="a0"/>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7">
    <w:name w:val="Normal (Web)"/>
    <w:basedOn w:val="a0"/>
    <w:qFormat/>
    <w:pPr>
      <w:widowControl/>
      <w:spacing w:before="100" w:beforeAutospacing="1" w:after="100" w:afterAutospacing="1"/>
      <w:jc w:val="left"/>
    </w:pPr>
    <w:rPr>
      <w:rFonts w:ascii="宋体" w:hAnsi="宋体" w:cs="宋体"/>
      <w:kern w:val="0"/>
      <w:sz w:val="24"/>
    </w:rPr>
  </w:style>
  <w:style w:type="paragraph" w:styleId="a8">
    <w:name w:val="Title"/>
    <w:basedOn w:val="a0"/>
    <w:next w:val="a0"/>
    <w:link w:val="Char2"/>
    <w:qFormat/>
    <w:pPr>
      <w:spacing w:before="240" w:after="60"/>
      <w:jc w:val="center"/>
      <w:outlineLvl w:val="0"/>
    </w:pPr>
    <w:rPr>
      <w:rFonts w:ascii="Cambria" w:hAnsi="Cambria"/>
      <w:b/>
      <w:bCs/>
      <w:sz w:val="32"/>
      <w:szCs w:val="32"/>
    </w:rPr>
  </w:style>
  <w:style w:type="character" w:styleId="a9">
    <w:name w:val="Strong"/>
    <w:basedOn w:val="a1"/>
    <w:qFormat/>
    <w:rPr>
      <w:b/>
      <w:bCs/>
    </w:rPr>
  </w:style>
  <w:style w:type="character" w:styleId="aa">
    <w:name w:val="page number"/>
    <w:unhideWhenUsed/>
    <w:qFormat/>
    <w:rPr>
      <w:rFonts w:ascii="Times New Roman" w:eastAsia="宋体" w:hAnsi="Times New Roman"/>
      <w:sz w:val="18"/>
    </w:rPr>
  </w:style>
  <w:style w:type="character" w:styleId="ab">
    <w:name w:val="Hyperlink"/>
    <w:basedOn w:val="a1"/>
    <w:uiPriority w:val="99"/>
    <w:unhideWhenUsed/>
    <w:rPr>
      <w:color w:val="0000FF" w:themeColor="hyperlink"/>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2">
    <w:name w:val="标题 Char"/>
    <w:basedOn w:val="a1"/>
    <w:link w:val="a8"/>
    <w:qFormat/>
    <w:rPr>
      <w:rFonts w:ascii="Cambria" w:eastAsia="宋体" w:hAnsi="Cambria" w:cs="Times New Roman"/>
      <w:b/>
      <w:bCs/>
      <w:sz w:val="32"/>
      <w:szCs w:val="32"/>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1"/>
    <w:link w:val="a4"/>
    <w:uiPriority w:val="99"/>
    <w:semiHidden/>
    <w:rPr>
      <w:rFonts w:ascii="Calibri" w:eastAsia="宋体" w:hAnsi="Calibri" w:cs="Times New Roman"/>
      <w:sz w:val="18"/>
      <w:szCs w:val="18"/>
    </w:rPr>
  </w:style>
  <w:style w:type="paragraph" w:customStyle="1" w:styleId="a">
    <w:name w:val="章标题"/>
    <w:next w:val="ac"/>
    <w:qFormat/>
    <w:pPr>
      <w:numPr>
        <w:ilvl w:val="1"/>
        <w:numId w:val="1"/>
      </w:numPr>
      <w:spacing w:beforeLines="50" w:afterLines="50"/>
      <w:jc w:val="both"/>
      <w:outlineLvl w:val="1"/>
    </w:pPr>
    <w:rPr>
      <w:rFonts w:ascii="黑体" w:eastAsia="黑体" w:hAnsi="Times New Roman"/>
      <w:sz w:val="21"/>
    </w:rPr>
  </w:style>
  <w:style w:type="paragraph" w:customStyle="1" w:styleId="ac">
    <w:name w:val="段"/>
    <w:qFormat/>
    <w:pPr>
      <w:autoSpaceDE w:val="0"/>
      <w:autoSpaceDN w:val="0"/>
      <w:ind w:firstLineChars="200" w:firstLine="200"/>
      <w:jc w:val="both"/>
    </w:pPr>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qFormat="1"/>
    <w:lsdException w:name="Title" w:semiHidden="0" w:uiPriority="0" w:unhideWhenUsed="0" w:qFormat="1"/>
    <w:lsdException w:name="Default Paragraph Font" w:semiHidden="0"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keepLines/>
      <w:spacing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toc 3"/>
    <w:basedOn w:val="a0"/>
    <w:next w:val="a0"/>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4">
    <w:name w:val="Balloon Text"/>
    <w:basedOn w:val="a0"/>
    <w:link w:val="Char"/>
    <w:uiPriority w:val="99"/>
    <w:unhideWhenUsed/>
    <w:qFormat/>
    <w:rPr>
      <w:sz w:val="18"/>
      <w:szCs w:val="18"/>
    </w:rPr>
  </w:style>
  <w:style w:type="paragraph" w:styleId="a5">
    <w:name w:val="footer"/>
    <w:basedOn w:val="a0"/>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0"/>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0"/>
    <w:next w:val="a0"/>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20">
    <w:name w:val="toc 2"/>
    <w:basedOn w:val="a0"/>
    <w:next w:val="a0"/>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7">
    <w:name w:val="Normal (Web)"/>
    <w:basedOn w:val="a0"/>
    <w:qFormat/>
    <w:pPr>
      <w:widowControl/>
      <w:spacing w:before="100" w:beforeAutospacing="1" w:after="100" w:afterAutospacing="1"/>
      <w:jc w:val="left"/>
    </w:pPr>
    <w:rPr>
      <w:rFonts w:ascii="宋体" w:hAnsi="宋体" w:cs="宋体"/>
      <w:kern w:val="0"/>
      <w:sz w:val="24"/>
    </w:rPr>
  </w:style>
  <w:style w:type="paragraph" w:styleId="a8">
    <w:name w:val="Title"/>
    <w:basedOn w:val="a0"/>
    <w:next w:val="a0"/>
    <w:link w:val="Char2"/>
    <w:qFormat/>
    <w:pPr>
      <w:spacing w:before="240" w:after="60"/>
      <w:jc w:val="center"/>
      <w:outlineLvl w:val="0"/>
    </w:pPr>
    <w:rPr>
      <w:rFonts w:ascii="Cambria" w:hAnsi="Cambria"/>
      <w:b/>
      <w:bCs/>
      <w:sz w:val="32"/>
      <w:szCs w:val="32"/>
    </w:rPr>
  </w:style>
  <w:style w:type="character" w:styleId="a9">
    <w:name w:val="Strong"/>
    <w:basedOn w:val="a1"/>
    <w:qFormat/>
    <w:rPr>
      <w:b/>
      <w:bCs/>
    </w:rPr>
  </w:style>
  <w:style w:type="character" w:styleId="aa">
    <w:name w:val="page number"/>
    <w:unhideWhenUsed/>
    <w:qFormat/>
    <w:rPr>
      <w:rFonts w:ascii="Times New Roman" w:eastAsia="宋体" w:hAnsi="Times New Roman"/>
      <w:sz w:val="18"/>
    </w:rPr>
  </w:style>
  <w:style w:type="character" w:styleId="ab">
    <w:name w:val="Hyperlink"/>
    <w:basedOn w:val="a1"/>
    <w:uiPriority w:val="99"/>
    <w:unhideWhenUsed/>
    <w:rPr>
      <w:color w:val="0000FF" w:themeColor="hyperlink"/>
      <w:u w:val="single"/>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2">
    <w:name w:val="标题 Char"/>
    <w:basedOn w:val="a1"/>
    <w:link w:val="a8"/>
    <w:qFormat/>
    <w:rPr>
      <w:rFonts w:ascii="Cambria" w:eastAsia="宋体" w:hAnsi="Cambria" w:cs="Times New Roman"/>
      <w:b/>
      <w:bCs/>
      <w:sz w:val="32"/>
      <w:szCs w:val="32"/>
    </w:rPr>
  </w:style>
  <w:style w:type="character" w:customStyle="1" w:styleId="1Char">
    <w:name w:val="标题 1 Char"/>
    <w:basedOn w:val="a1"/>
    <w:link w:val="1"/>
    <w:uiPriority w:val="9"/>
    <w:qFormat/>
    <w:rPr>
      <w:rFonts w:ascii="Calibri" w:eastAsia="宋体" w:hAnsi="Calibri" w:cs="Times New Roman"/>
      <w:b/>
      <w:bCs/>
      <w:kern w:val="44"/>
      <w:sz w:val="44"/>
      <w:szCs w:val="44"/>
    </w:rPr>
  </w:style>
  <w:style w:type="paragraph" w:customStyle="1" w:styleId="TOC1">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1"/>
    <w:link w:val="a4"/>
    <w:uiPriority w:val="99"/>
    <w:semiHidden/>
    <w:rPr>
      <w:rFonts w:ascii="Calibri" w:eastAsia="宋体" w:hAnsi="Calibri" w:cs="Times New Roman"/>
      <w:sz w:val="18"/>
      <w:szCs w:val="18"/>
    </w:rPr>
  </w:style>
  <w:style w:type="paragraph" w:customStyle="1" w:styleId="a">
    <w:name w:val="章标题"/>
    <w:next w:val="ac"/>
    <w:qFormat/>
    <w:pPr>
      <w:numPr>
        <w:ilvl w:val="1"/>
        <w:numId w:val="1"/>
      </w:numPr>
      <w:spacing w:beforeLines="50" w:afterLines="50"/>
      <w:jc w:val="both"/>
      <w:outlineLvl w:val="1"/>
    </w:pPr>
    <w:rPr>
      <w:rFonts w:ascii="黑体" w:eastAsia="黑体" w:hAnsi="Times New Roman"/>
      <w:sz w:val="21"/>
    </w:rPr>
  </w:style>
  <w:style w:type="paragraph" w:customStyle="1" w:styleId="ac">
    <w:name w:val="段"/>
    <w:qFormat/>
    <w:pPr>
      <w:autoSpaceDE w:val="0"/>
      <w:autoSpaceDN w:val="0"/>
      <w:ind w:firstLineChars="200" w:firstLine="200"/>
      <w:jc w:val="both"/>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36C93-DC6E-4E75-987C-6FA71A90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2339</Words>
  <Characters>13335</Characters>
  <Application>Microsoft Office Word</Application>
  <DocSecurity>0</DocSecurity>
  <Lines>111</Lines>
  <Paragraphs>31</Paragraphs>
  <ScaleCrop>false</ScaleCrop>
  <Company>china</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CN=赵伟/OU=安全监管处/O=serchzma01</dc:creator>
  <cp:lastModifiedBy>CN=金华征/OU=安全监管处/O=serchzma01</cp:lastModifiedBy>
  <cp:revision>5</cp:revision>
  <cp:lastPrinted>2019-12-16T02:38:00Z</cp:lastPrinted>
  <dcterms:created xsi:type="dcterms:W3CDTF">2019-12-17T08:17:00Z</dcterms:created>
  <dcterms:modified xsi:type="dcterms:W3CDTF">2019-12-17T09:02:00Z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